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64BBF" w14:textId="77777777" w:rsidR="00EB7576" w:rsidRPr="000A7849" w:rsidRDefault="00EB7576" w:rsidP="00EB7576">
      <w:pPr>
        <w:jc w:val="center"/>
        <w:rPr>
          <w:rFonts w:ascii="Times New Roman" w:hAnsi="Times New Roman" w:cs="Times New Roman"/>
          <w:b/>
          <w:bCs/>
          <w:sz w:val="40"/>
          <w:szCs w:val="40"/>
          <w:u w:val="single"/>
        </w:rPr>
      </w:pPr>
      <w:r>
        <w:rPr>
          <w:rFonts w:ascii="Times New Roman" w:hAnsi="Times New Roman" w:cs="Times New Roman"/>
          <w:b/>
          <w:bCs/>
          <w:sz w:val="40"/>
          <w:szCs w:val="40"/>
          <w:u w:val="single"/>
        </w:rPr>
        <w:t>Special Conditions of Contract</w:t>
      </w:r>
    </w:p>
    <w:p w14:paraId="0A76A13D" w14:textId="77777777" w:rsidR="0054351C" w:rsidRPr="00E97DB1" w:rsidRDefault="0054351C" w:rsidP="00617B2C">
      <w:pPr>
        <w:spacing w:after="0"/>
        <w:ind w:left="450" w:hanging="450"/>
        <w:jc w:val="center"/>
        <w:rPr>
          <w:rFonts w:ascii="Arial" w:hAnsi="Arial" w:cs="Arial"/>
          <w:b/>
          <w:bCs/>
        </w:rPr>
      </w:pPr>
    </w:p>
    <w:tbl>
      <w:tblPr>
        <w:tblStyle w:val="TableGrid"/>
        <w:tblW w:w="0" w:type="auto"/>
        <w:tblLook w:val="04A0" w:firstRow="1" w:lastRow="0" w:firstColumn="1" w:lastColumn="0" w:noHBand="0" w:noVBand="1"/>
      </w:tblPr>
      <w:tblGrid>
        <w:gridCol w:w="539"/>
        <w:gridCol w:w="2516"/>
        <w:gridCol w:w="7159"/>
      </w:tblGrid>
      <w:tr w:rsidR="00B90234" w:rsidRPr="00E97DB1" w14:paraId="55D4216A" w14:textId="77777777" w:rsidTr="00DD7814">
        <w:tc>
          <w:tcPr>
            <w:tcW w:w="539" w:type="dxa"/>
          </w:tcPr>
          <w:p w14:paraId="74F84D19" w14:textId="72EAC5DB" w:rsidR="00B90234" w:rsidRPr="00E97DB1" w:rsidRDefault="00290B4F" w:rsidP="00B90234">
            <w:pPr>
              <w:jc w:val="both"/>
              <w:rPr>
                <w:rFonts w:ascii="Arial" w:hAnsi="Arial" w:cs="Arial"/>
              </w:rPr>
            </w:pPr>
            <w:r w:rsidRPr="00E97DB1">
              <w:rPr>
                <w:rFonts w:ascii="Arial" w:hAnsi="Arial" w:cs="Arial"/>
              </w:rPr>
              <w:t>01</w:t>
            </w:r>
          </w:p>
        </w:tc>
        <w:tc>
          <w:tcPr>
            <w:tcW w:w="2516" w:type="dxa"/>
          </w:tcPr>
          <w:p w14:paraId="74B2B13D" w14:textId="41232F89" w:rsidR="00B90234" w:rsidRPr="00E97DB1" w:rsidRDefault="00B90234" w:rsidP="002616D5">
            <w:pPr>
              <w:rPr>
                <w:rFonts w:ascii="Arial" w:hAnsi="Arial" w:cs="Arial"/>
              </w:rPr>
            </w:pPr>
            <w:r w:rsidRPr="00E97DB1">
              <w:rPr>
                <w:rFonts w:ascii="Arial" w:hAnsi="Arial" w:cs="Arial"/>
                <w:b/>
                <w:bCs/>
              </w:rPr>
              <w:t>SCOPE</w:t>
            </w:r>
            <w:r w:rsidRPr="00E97DB1">
              <w:rPr>
                <w:rFonts w:ascii="Arial" w:eastAsia="Times New Roman" w:hAnsi="Arial" w:cs="Arial"/>
                <w:b/>
                <w:color w:val="000000" w:themeColor="text1"/>
              </w:rPr>
              <w:t>:</w:t>
            </w:r>
          </w:p>
        </w:tc>
        <w:tc>
          <w:tcPr>
            <w:tcW w:w="7159" w:type="dxa"/>
          </w:tcPr>
          <w:p w14:paraId="0646666D" w14:textId="1CC40717" w:rsidR="00B90234" w:rsidRPr="00E97DB1" w:rsidRDefault="00B90234" w:rsidP="00B90234">
            <w:pPr>
              <w:jc w:val="both"/>
              <w:rPr>
                <w:rFonts w:ascii="Arial" w:hAnsi="Arial" w:cs="Arial"/>
              </w:rPr>
            </w:pPr>
            <w:r w:rsidRPr="00E97DB1">
              <w:rPr>
                <w:rFonts w:ascii="Arial" w:eastAsia="Times New Roman" w:hAnsi="Arial" w:cs="Arial"/>
                <w:color w:val="000000" w:themeColor="text1"/>
              </w:rPr>
              <w:t>Providing the works as per BOQ Items including supply of required Men &amp; materials, requisite scaffolding, requisite T&amp;P etc. complete as per CPWD Specification/ as per instruction of engineer</w:t>
            </w:r>
            <w:r w:rsidR="0032000B">
              <w:rPr>
                <w:rFonts w:ascii="Arial" w:eastAsia="Times New Roman" w:hAnsi="Arial" w:cs="Arial"/>
                <w:color w:val="000000" w:themeColor="text1"/>
              </w:rPr>
              <w:t>-in-charge</w:t>
            </w:r>
            <w:r w:rsidRPr="00E97DB1">
              <w:rPr>
                <w:rFonts w:ascii="Arial" w:eastAsia="Times New Roman" w:hAnsi="Arial" w:cs="Arial"/>
                <w:color w:val="000000" w:themeColor="text1"/>
              </w:rPr>
              <w:t xml:space="preserve"> all complete.   </w:t>
            </w:r>
          </w:p>
        </w:tc>
      </w:tr>
      <w:tr w:rsidR="00B90234" w:rsidRPr="00E97DB1" w14:paraId="4E57E321" w14:textId="77777777" w:rsidTr="00DD7814">
        <w:tc>
          <w:tcPr>
            <w:tcW w:w="539" w:type="dxa"/>
          </w:tcPr>
          <w:p w14:paraId="4612B3BA" w14:textId="4CDA8FC8" w:rsidR="00B90234" w:rsidRPr="00E97DB1" w:rsidRDefault="00290B4F" w:rsidP="00B90234">
            <w:pPr>
              <w:jc w:val="both"/>
              <w:rPr>
                <w:rFonts w:ascii="Arial" w:hAnsi="Arial" w:cs="Arial"/>
              </w:rPr>
            </w:pPr>
            <w:r w:rsidRPr="00E97DB1">
              <w:rPr>
                <w:rFonts w:ascii="Arial" w:hAnsi="Arial" w:cs="Arial"/>
              </w:rPr>
              <w:t>02</w:t>
            </w:r>
          </w:p>
        </w:tc>
        <w:tc>
          <w:tcPr>
            <w:tcW w:w="2516" w:type="dxa"/>
          </w:tcPr>
          <w:p w14:paraId="57E88B7B" w14:textId="317593DA" w:rsidR="00B90234" w:rsidRPr="00E97DB1" w:rsidRDefault="00B90234" w:rsidP="002616D5">
            <w:pPr>
              <w:rPr>
                <w:rFonts w:ascii="Arial" w:eastAsia="Times New Roman" w:hAnsi="Arial" w:cs="Arial"/>
                <w:color w:val="000000" w:themeColor="text1"/>
              </w:rPr>
            </w:pPr>
            <w:r w:rsidRPr="00E97DB1">
              <w:rPr>
                <w:rFonts w:ascii="Arial" w:eastAsia="Times New Roman" w:hAnsi="Arial" w:cs="Arial"/>
                <w:b/>
                <w:color w:val="000000" w:themeColor="text1"/>
              </w:rPr>
              <w:t>DELIVERY</w:t>
            </w:r>
            <w:r w:rsidR="00DD7814">
              <w:rPr>
                <w:rFonts w:ascii="Arial" w:eastAsia="Times New Roman" w:hAnsi="Arial" w:cs="Arial"/>
                <w:b/>
                <w:color w:val="000000" w:themeColor="text1"/>
              </w:rPr>
              <w:t xml:space="preserve"> </w:t>
            </w:r>
            <w:r w:rsidRPr="00E97DB1">
              <w:rPr>
                <w:rFonts w:ascii="Arial" w:eastAsia="Times New Roman" w:hAnsi="Arial" w:cs="Arial"/>
                <w:b/>
                <w:color w:val="000000" w:themeColor="text1"/>
              </w:rPr>
              <w:t>/</w:t>
            </w:r>
            <w:r w:rsidR="00DD7814">
              <w:rPr>
                <w:rFonts w:ascii="Arial" w:eastAsia="Times New Roman" w:hAnsi="Arial" w:cs="Arial"/>
                <w:b/>
                <w:color w:val="000000" w:themeColor="text1"/>
              </w:rPr>
              <w:t xml:space="preserve"> </w:t>
            </w:r>
            <w:r w:rsidRPr="00E97DB1">
              <w:rPr>
                <w:rFonts w:ascii="Arial" w:eastAsia="Times New Roman" w:hAnsi="Arial" w:cs="Arial"/>
                <w:b/>
                <w:color w:val="000000" w:themeColor="text1"/>
              </w:rPr>
              <w:t>CONSIGNEE ADDRESS</w:t>
            </w:r>
            <w:r w:rsidRPr="00E97DB1">
              <w:rPr>
                <w:rFonts w:ascii="Arial" w:eastAsia="Times New Roman" w:hAnsi="Arial" w:cs="Arial"/>
                <w:color w:val="000000" w:themeColor="text1"/>
              </w:rPr>
              <w:t>:</w:t>
            </w:r>
          </w:p>
          <w:p w14:paraId="5685C6B4" w14:textId="77777777" w:rsidR="00B90234" w:rsidRPr="00E97DB1" w:rsidRDefault="00B90234" w:rsidP="002616D5">
            <w:pPr>
              <w:rPr>
                <w:rFonts w:ascii="Arial" w:hAnsi="Arial" w:cs="Arial"/>
              </w:rPr>
            </w:pPr>
          </w:p>
        </w:tc>
        <w:tc>
          <w:tcPr>
            <w:tcW w:w="7159" w:type="dxa"/>
          </w:tcPr>
          <w:p w14:paraId="27F1659E" w14:textId="00F8B23F" w:rsidR="00B90234" w:rsidRPr="00E97DB1" w:rsidRDefault="00B90234" w:rsidP="00B90234">
            <w:pPr>
              <w:ind w:left="-824"/>
              <w:rPr>
                <w:rFonts w:ascii="Arial" w:eastAsia="Times New Roman" w:hAnsi="Arial" w:cs="Arial"/>
                <w:color w:val="000000" w:themeColor="text1"/>
              </w:rPr>
            </w:pPr>
            <w:r w:rsidRPr="00E97DB1">
              <w:rPr>
                <w:rFonts w:ascii="Arial" w:eastAsia="Times New Roman" w:hAnsi="Arial" w:cs="Arial"/>
                <w:color w:val="000000" w:themeColor="text1"/>
              </w:rPr>
              <w:t xml:space="preserve">            </w:t>
            </w:r>
            <w:r w:rsidR="0032000B">
              <w:rPr>
                <w:rFonts w:ascii="Arial" w:eastAsia="Times New Roman" w:hAnsi="Arial" w:cs="Arial"/>
                <w:color w:val="000000" w:themeColor="text1"/>
              </w:rPr>
              <w:t xml:space="preserve">  </w:t>
            </w:r>
            <w:r w:rsidR="006F5BA7">
              <w:rPr>
                <w:rFonts w:ascii="Arial" w:eastAsia="Times New Roman" w:hAnsi="Arial" w:cs="Arial"/>
                <w:color w:val="000000" w:themeColor="text1"/>
              </w:rPr>
              <w:t>Asst. Manager -TLM, Ballabgarh</w:t>
            </w:r>
          </w:p>
          <w:p w14:paraId="72D42BF2" w14:textId="6BBA93FA" w:rsidR="00B90234" w:rsidRPr="00E97DB1" w:rsidRDefault="00B90234" w:rsidP="00B90234">
            <w:pPr>
              <w:ind w:left="270" w:hanging="360"/>
              <w:jc w:val="both"/>
              <w:rPr>
                <w:rFonts w:ascii="Arial" w:eastAsia="Times New Roman" w:hAnsi="Arial" w:cs="Arial"/>
                <w:color w:val="000000" w:themeColor="text1"/>
              </w:rPr>
            </w:pPr>
            <w:r w:rsidRPr="00E97DB1">
              <w:rPr>
                <w:rFonts w:ascii="Arial" w:eastAsia="Times New Roman" w:hAnsi="Arial" w:cs="Arial"/>
                <w:color w:val="000000" w:themeColor="text1"/>
              </w:rPr>
              <w:t xml:space="preserve">  Power Grid Corporation of India Limited</w:t>
            </w:r>
          </w:p>
          <w:p w14:paraId="5178D49A" w14:textId="2BFB9650" w:rsidR="00BF0ED7" w:rsidRDefault="00B90234" w:rsidP="00BF0ED7">
            <w:pPr>
              <w:ind w:left="-104" w:hanging="360"/>
              <w:jc w:val="both"/>
              <w:rPr>
                <w:rFonts w:ascii="Arial" w:eastAsia="Times New Roman" w:hAnsi="Arial" w:cs="Arial"/>
                <w:color w:val="000000" w:themeColor="text1"/>
              </w:rPr>
            </w:pPr>
            <w:r w:rsidRPr="00E97DB1">
              <w:rPr>
                <w:rFonts w:ascii="Arial" w:eastAsia="Times New Roman" w:hAnsi="Arial" w:cs="Arial"/>
                <w:color w:val="000000" w:themeColor="text1"/>
              </w:rPr>
              <w:t xml:space="preserve">        </w:t>
            </w:r>
            <w:r w:rsidR="00BF0ED7">
              <w:rPr>
                <w:rFonts w:ascii="Arial" w:eastAsia="Times New Roman" w:hAnsi="Arial" w:cs="Arial"/>
                <w:color w:val="000000" w:themeColor="text1"/>
              </w:rPr>
              <w:t xml:space="preserve">400/220 KV SUB STATION, BALLABGARH </w:t>
            </w:r>
          </w:p>
          <w:p w14:paraId="6DC23D39" w14:textId="6A9AE173" w:rsidR="00BF0ED7" w:rsidRDefault="00330EDD" w:rsidP="00BF0ED7">
            <w:pPr>
              <w:ind w:left="-104" w:hanging="360"/>
              <w:jc w:val="both"/>
              <w:rPr>
                <w:rFonts w:ascii="Arial" w:eastAsia="Times New Roman" w:hAnsi="Arial" w:cs="Arial"/>
                <w:color w:val="000000" w:themeColor="text1"/>
              </w:rPr>
            </w:pPr>
            <w:r>
              <w:rPr>
                <w:rFonts w:ascii="Arial" w:eastAsia="Times New Roman" w:hAnsi="Arial" w:cs="Arial"/>
                <w:color w:val="000000" w:themeColor="text1"/>
              </w:rPr>
              <w:t xml:space="preserve">        </w:t>
            </w:r>
            <w:r w:rsidR="00BF0ED7">
              <w:rPr>
                <w:rFonts w:ascii="Arial" w:eastAsia="Times New Roman" w:hAnsi="Arial" w:cs="Arial"/>
                <w:color w:val="000000" w:themeColor="text1"/>
              </w:rPr>
              <w:t xml:space="preserve">Near Village- Samaypur, Ballabgarh  </w:t>
            </w:r>
          </w:p>
          <w:p w14:paraId="6524C2F3" w14:textId="794A21B2" w:rsidR="00B90234" w:rsidRPr="00E97DB1" w:rsidRDefault="00BF0ED7" w:rsidP="00BF0ED7">
            <w:pPr>
              <w:ind w:left="-104" w:hanging="360"/>
              <w:jc w:val="both"/>
              <w:rPr>
                <w:rFonts w:ascii="Arial" w:eastAsia="Times New Roman" w:hAnsi="Arial" w:cs="Arial"/>
                <w:color w:val="000000" w:themeColor="text1"/>
              </w:rPr>
            </w:pPr>
            <w:r>
              <w:rPr>
                <w:rFonts w:ascii="Arial" w:eastAsia="Times New Roman" w:hAnsi="Arial" w:cs="Arial"/>
                <w:color w:val="000000" w:themeColor="text1"/>
              </w:rPr>
              <w:t>N</w:t>
            </w:r>
            <w:r w:rsidR="00B90234" w:rsidRPr="00E97DB1">
              <w:rPr>
                <w:rFonts w:ascii="Arial" w:eastAsia="Times New Roman" w:hAnsi="Arial" w:cs="Arial"/>
                <w:color w:val="000000" w:themeColor="text1"/>
              </w:rPr>
              <w:t xml:space="preserve">  </w:t>
            </w:r>
          </w:p>
        </w:tc>
      </w:tr>
      <w:tr w:rsidR="00B90234" w:rsidRPr="00E97DB1" w14:paraId="50942F79" w14:textId="77777777" w:rsidTr="00DD7814">
        <w:tc>
          <w:tcPr>
            <w:tcW w:w="539" w:type="dxa"/>
          </w:tcPr>
          <w:p w14:paraId="1CB156B0" w14:textId="394F4793" w:rsidR="00B90234" w:rsidRPr="00E97DB1" w:rsidRDefault="00290B4F" w:rsidP="00B90234">
            <w:pPr>
              <w:jc w:val="both"/>
              <w:rPr>
                <w:rFonts w:ascii="Arial" w:hAnsi="Arial" w:cs="Arial"/>
              </w:rPr>
            </w:pPr>
            <w:r w:rsidRPr="00E97DB1">
              <w:rPr>
                <w:rFonts w:ascii="Arial" w:hAnsi="Arial" w:cs="Arial"/>
              </w:rPr>
              <w:t>03</w:t>
            </w:r>
          </w:p>
        </w:tc>
        <w:tc>
          <w:tcPr>
            <w:tcW w:w="2516" w:type="dxa"/>
          </w:tcPr>
          <w:p w14:paraId="5A574E6A" w14:textId="13DA2B1B" w:rsidR="00B90234" w:rsidRPr="00E97DB1" w:rsidRDefault="00B90234" w:rsidP="002616D5">
            <w:pPr>
              <w:rPr>
                <w:rFonts w:ascii="Arial" w:hAnsi="Arial" w:cs="Arial"/>
              </w:rPr>
            </w:pPr>
            <w:r w:rsidRPr="00E97DB1">
              <w:rPr>
                <w:rFonts w:ascii="Arial" w:eastAsia="Times New Roman" w:hAnsi="Arial" w:cs="Arial"/>
                <w:b/>
                <w:color w:val="000000" w:themeColor="text1"/>
              </w:rPr>
              <w:t>PRICE &amp; PRICE BASIS:</w:t>
            </w:r>
          </w:p>
        </w:tc>
        <w:tc>
          <w:tcPr>
            <w:tcW w:w="7159" w:type="dxa"/>
          </w:tcPr>
          <w:p w14:paraId="6268265A" w14:textId="222ACEE3" w:rsidR="00B90234" w:rsidRPr="00E97DB1" w:rsidRDefault="00B90234" w:rsidP="00B90234">
            <w:pPr>
              <w:jc w:val="both"/>
              <w:rPr>
                <w:rFonts w:ascii="Arial" w:eastAsia="Times New Roman" w:hAnsi="Arial" w:cs="Arial"/>
                <w:color w:val="000000" w:themeColor="text1"/>
              </w:rPr>
            </w:pPr>
            <w:r w:rsidRPr="00E97DB1">
              <w:rPr>
                <w:rFonts w:ascii="Arial" w:eastAsia="Times New Roman" w:hAnsi="Arial" w:cs="Arial"/>
                <w:color w:val="000000" w:themeColor="text1"/>
              </w:rPr>
              <w:t xml:space="preserve">Rates offered by bidders shall be FOR site basis. The rates shall be firm till the execution of this contract and no price variation </w:t>
            </w:r>
            <w:r w:rsidR="0032000B">
              <w:rPr>
                <w:rFonts w:ascii="Arial" w:eastAsia="Times New Roman" w:hAnsi="Arial" w:cs="Arial"/>
                <w:color w:val="000000" w:themeColor="text1"/>
              </w:rPr>
              <w:t>shall</w:t>
            </w:r>
            <w:r w:rsidRPr="00E97DB1">
              <w:rPr>
                <w:rFonts w:ascii="Arial" w:eastAsia="Times New Roman" w:hAnsi="Arial" w:cs="Arial"/>
                <w:color w:val="000000" w:themeColor="text1"/>
              </w:rPr>
              <w:t xml:space="preserve"> be allowed. The quoted prices are inclusive of all the expenses (excluding of GST) to be incurred for accomplishment of work including FOR site basis charges of brought item/material if any. </w:t>
            </w:r>
            <w:r w:rsidR="00745033">
              <w:rPr>
                <w:rFonts w:ascii="Arial" w:eastAsia="Times New Roman" w:hAnsi="Arial" w:cs="Arial"/>
                <w:color w:val="000000" w:themeColor="text1"/>
              </w:rPr>
              <w:t xml:space="preserve">GST shall be payable extra. </w:t>
            </w:r>
            <w:r w:rsidRPr="00E97DB1">
              <w:rPr>
                <w:rFonts w:ascii="Arial" w:eastAsia="Times New Roman" w:hAnsi="Arial" w:cs="Arial"/>
                <w:color w:val="000000" w:themeColor="text1"/>
              </w:rPr>
              <w:t xml:space="preserve">No claim on account of any </w:t>
            </w:r>
            <w:r w:rsidR="00745033">
              <w:rPr>
                <w:rFonts w:ascii="Arial" w:eastAsia="Times New Roman" w:hAnsi="Arial" w:cs="Arial"/>
                <w:color w:val="000000" w:themeColor="text1"/>
              </w:rPr>
              <w:t xml:space="preserve">other </w:t>
            </w:r>
            <w:r w:rsidRPr="00E97DB1">
              <w:rPr>
                <w:rFonts w:ascii="Arial" w:eastAsia="Times New Roman" w:hAnsi="Arial" w:cs="Arial"/>
                <w:color w:val="000000" w:themeColor="text1"/>
              </w:rPr>
              <w:t xml:space="preserve">taxes, duties or other levies (except GST) or any interest therein shall be entertained by POWERGRID. </w:t>
            </w:r>
          </w:p>
        </w:tc>
      </w:tr>
      <w:tr w:rsidR="00B90234" w:rsidRPr="00E97DB1" w14:paraId="7954156A" w14:textId="77777777" w:rsidTr="00DD7814">
        <w:tc>
          <w:tcPr>
            <w:tcW w:w="539" w:type="dxa"/>
          </w:tcPr>
          <w:p w14:paraId="5FEE1A8F" w14:textId="25920406" w:rsidR="00B90234" w:rsidRPr="00E97DB1" w:rsidRDefault="00290B4F" w:rsidP="00B90234">
            <w:pPr>
              <w:jc w:val="both"/>
              <w:rPr>
                <w:rFonts w:ascii="Arial" w:hAnsi="Arial" w:cs="Arial"/>
              </w:rPr>
            </w:pPr>
            <w:r w:rsidRPr="00E97DB1">
              <w:rPr>
                <w:rFonts w:ascii="Arial" w:hAnsi="Arial" w:cs="Arial"/>
              </w:rPr>
              <w:t>04</w:t>
            </w:r>
          </w:p>
        </w:tc>
        <w:tc>
          <w:tcPr>
            <w:tcW w:w="2516" w:type="dxa"/>
          </w:tcPr>
          <w:p w14:paraId="4C7DC57A" w14:textId="7097B020" w:rsidR="00B90234" w:rsidRPr="00E97DB1" w:rsidRDefault="00290B4F" w:rsidP="002616D5">
            <w:pPr>
              <w:rPr>
                <w:rFonts w:ascii="Arial" w:hAnsi="Arial" w:cs="Arial"/>
              </w:rPr>
            </w:pPr>
            <w:r w:rsidRPr="00E97DB1">
              <w:rPr>
                <w:rFonts w:ascii="Arial" w:eastAsia="Times New Roman" w:hAnsi="Arial" w:cs="Arial"/>
                <w:b/>
                <w:color w:val="000000" w:themeColor="text1"/>
              </w:rPr>
              <w:t>TECHNICAL SPECIFICATION:</w:t>
            </w:r>
          </w:p>
        </w:tc>
        <w:tc>
          <w:tcPr>
            <w:tcW w:w="7159" w:type="dxa"/>
          </w:tcPr>
          <w:p w14:paraId="100DB7E2" w14:textId="5335E964" w:rsidR="00B90234" w:rsidRPr="00E97DB1" w:rsidRDefault="00290B4F" w:rsidP="00E97DB1">
            <w:pPr>
              <w:tabs>
                <w:tab w:val="left" w:pos="180"/>
              </w:tabs>
              <w:jc w:val="both"/>
              <w:rPr>
                <w:rFonts w:ascii="Arial" w:hAnsi="Arial" w:cs="Arial"/>
              </w:rPr>
            </w:pPr>
            <w:r w:rsidRPr="00E97DB1">
              <w:rPr>
                <w:rFonts w:ascii="Arial" w:eastAsia="Times New Roman" w:hAnsi="Arial" w:cs="Arial"/>
                <w:bCs/>
                <w:color w:val="000000" w:themeColor="text1"/>
              </w:rPr>
              <w:t xml:space="preserve">Work shall be executed as per the </w:t>
            </w:r>
            <w:r w:rsidR="00745033">
              <w:rPr>
                <w:rFonts w:ascii="Arial" w:eastAsia="Times New Roman" w:hAnsi="Arial" w:cs="Arial"/>
                <w:bCs/>
                <w:color w:val="000000" w:themeColor="text1"/>
              </w:rPr>
              <w:t xml:space="preserve">BOQ, </w:t>
            </w:r>
            <w:r w:rsidRPr="00E97DB1">
              <w:rPr>
                <w:rFonts w:ascii="Arial" w:eastAsia="Times New Roman" w:hAnsi="Arial" w:cs="Arial"/>
                <w:bCs/>
                <w:color w:val="000000" w:themeColor="text1"/>
              </w:rPr>
              <w:t>CPWD Specification</w:t>
            </w:r>
            <w:r w:rsidR="00745033">
              <w:rPr>
                <w:rFonts w:ascii="Arial" w:eastAsia="Times New Roman" w:hAnsi="Arial" w:cs="Arial"/>
                <w:bCs/>
                <w:color w:val="000000" w:themeColor="text1"/>
              </w:rPr>
              <w:t>,</w:t>
            </w:r>
            <w:r w:rsidRPr="00E97DB1">
              <w:rPr>
                <w:rFonts w:ascii="Arial" w:eastAsia="Times New Roman" w:hAnsi="Arial" w:cs="Arial"/>
                <w:bCs/>
                <w:color w:val="000000" w:themeColor="text1"/>
              </w:rPr>
              <w:t xml:space="preserve"> Power Grid Technical Specification and terms &amp; conditions complete in all respect. </w:t>
            </w:r>
          </w:p>
        </w:tc>
      </w:tr>
      <w:tr w:rsidR="00B90234" w:rsidRPr="00E97DB1" w14:paraId="49A56511" w14:textId="77777777" w:rsidTr="00DD7814">
        <w:tc>
          <w:tcPr>
            <w:tcW w:w="539" w:type="dxa"/>
          </w:tcPr>
          <w:p w14:paraId="29C68C2E" w14:textId="3DB8E871" w:rsidR="00B90234" w:rsidRPr="00E97DB1" w:rsidRDefault="00290B4F" w:rsidP="00B90234">
            <w:pPr>
              <w:jc w:val="both"/>
              <w:rPr>
                <w:rFonts w:ascii="Arial" w:hAnsi="Arial" w:cs="Arial"/>
              </w:rPr>
            </w:pPr>
            <w:r w:rsidRPr="00E97DB1">
              <w:rPr>
                <w:rFonts w:ascii="Arial" w:hAnsi="Arial" w:cs="Arial"/>
              </w:rPr>
              <w:t>05</w:t>
            </w:r>
          </w:p>
        </w:tc>
        <w:tc>
          <w:tcPr>
            <w:tcW w:w="2516" w:type="dxa"/>
          </w:tcPr>
          <w:p w14:paraId="40FC802D" w14:textId="1935CD73" w:rsidR="00B90234" w:rsidRPr="00E97DB1" w:rsidRDefault="00290B4F" w:rsidP="002616D5">
            <w:pPr>
              <w:rPr>
                <w:rFonts w:ascii="Arial" w:hAnsi="Arial" w:cs="Arial"/>
              </w:rPr>
            </w:pPr>
            <w:r w:rsidRPr="00E97DB1">
              <w:rPr>
                <w:rFonts w:ascii="Arial" w:eastAsia="Times New Roman" w:hAnsi="Arial" w:cs="Arial"/>
                <w:b/>
                <w:color w:val="000000" w:themeColor="text1"/>
              </w:rPr>
              <w:t>COMPLETION SCHEDULE:</w:t>
            </w:r>
          </w:p>
        </w:tc>
        <w:tc>
          <w:tcPr>
            <w:tcW w:w="7159" w:type="dxa"/>
          </w:tcPr>
          <w:p w14:paraId="31CE126B" w14:textId="41698329" w:rsidR="00B90234" w:rsidRPr="00745033" w:rsidRDefault="00290B4F" w:rsidP="00B90234">
            <w:pPr>
              <w:jc w:val="both"/>
              <w:rPr>
                <w:rFonts w:ascii="Arial" w:eastAsia="Times New Roman" w:hAnsi="Arial" w:cs="Arial"/>
                <w:color w:val="000000" w:themeColor="text1"/>
              </w:rPr>
            </w:pPr>
            <w:r w:rsidRPr="00E97DB1">
              <w:rPr>
                <w:rFonts w:ascii="Arial" w:eastAsia="Times New Roman" w:hAnsi="Arial" w:cs="Arial"/>
                <w:color w:val="000000" w:themeColor="text1"/>
              </w:rPr>
              <w:t xml:space="preserve">The entire work shall be completed within </w:t>
            </w:r>
            <w:r w:rsidR="005748EB">
              <w:rPr>
                <w:rFonts w:ascii="Arial" w:eastAsia="Times New Roman" w:hAnsi="Arial" w:cs="Arial"/>
                <w:color w:val="000000" w:themeColor="text1"/>
              </w:rPr>
              <w:t>04</w:t>
            </w:r>
            <w:r w:rsidRPr="003C5731">
              <w:rPr>
                <w:rFonts w:ascii="Arial" w:eastAsia="Times New Roman" w:hAnsi="Arial" w:cs="Arial"/>
                <w:color w:val="000000" w:themeColor="text1"/>
              </w:rPr>
              <w:t xml:space="preserve"> (</w:t>
            </w:r>
            <w:r w:rsidR="005748EB">
              <w:rPr>
                <w:rFonts w:ascii="Arial" w:eastAsia="Times New Roman" w:hAnsi="Arial" w:cs="Arial"/>
                <w:color w:val="000000" w:themeColor="text1"/>
              </w:rPr>
              <w:t>four</w:t>
            </w:r>
            <w:r w:rsidRPr="003C5731">
              <w:rPr>
                <w:rFonts w:ascii="Arial" w:eastAsia="Times New Roman" w:hAnsi="Arial" w:cs="Arial"/>
                <w:color w:val="000000" w:themeColor="text1"/>
              </w:rPr>
              <w:t xml:space="preserve">) </w:t>
            </w:r>
            <w:r w:rsidR="00BF0ED7" w:rsidRPr="003C5731">
              <w:rPr>
                <w:rFonts w:ascii="Arial" w:eastAsia="Times New Roman" w:hAnsi="Arial" w:cs="Arial"/>
                <w:color w:val="000000" w:themeColor="text1"/>
              </w:rPr>
              <w:t>Month</w:t>
            </w:r>
            <w:r w:rsidRPr="00E97DB1">
              <w:rPr>
                <w:rFonts w:ascii="Arial" w:eastAsia="Times New Roman" w:hAnsi="Arial" w:cs="Arial"/>
                <w:color w:val="000000" w:themeColor="text1"/>
              </w:rPr>
              <w:t xml:space="preserve"> from the date of issuance of </w:t>
            </w:r>
            <w:r w:rsidR="005748EB">
              <w:rPr>
                <w:rFonts w:ascii="Arial" w:eastAsia="Times New Roman" w:hAnsi="Arial" w:cs="Arial"/>
                <w:color w:val="000000" w:themeColor="text1"/>
              </w:rPr>
              <w:t>brief LOA</w:t>
            </w:r>
            <w:r w:rsidRPr="00E97DB1">
              <w:rPr>
                <w:rFonts w:ascii="Arial" w:eastAsia="Times New Roman" w:hAnsi="Arial" w:cs="Arial"/>
                <w:color w:val="000000" w:themeColor="text1"/>
              </w:rPr>
              <w:t>.</w:t>
            </w:r>
          </w:p>
        </w:tc>
      </w:tr>
      <w:tr w:rsidR="00B90234" w:rsidRPr="00E97DB1" w14:paraId="2CC979A6" w14:textId="77777777" w:rsidTr="00DD7814">
        <w:tc>
          <w:tcPr>
            <w:tcW w:w="539" w:type="dxa"/>
          </w:tcPr>
          <w:p w14:paraId="692320FA" w14:textId="73F2B7CE" w:rsidR="00B90234" w:rsidRPr="00E97DB1" w:rsidRDefault="00290B4F" w:rsidP="00B90234">
            <w:pPr>
              <w:jc w:val="both"/>
              <w:rPr>
                <w:rFonts w:ascii="Arial" w:hAnsi="Arial" w:cs="Arial"/>
              </w:rPr>
            </w:pPr>
            <w:r w:rsidRPr="00E97DB1">
              <w:rPr>
                <w:rFonts w:ascii="Arial" w:hAnsi="Arial" w:cs="Arial"/>
              </w:rPr>
              <w:t>06</w:t>
            </w:r>
          </w:p>
        </w:tc>
        <w:tc>
          <w:tcPr>
            <w:tcW w:w="2516" w:type="dxa"/>
          </w:tcPr>
          <w:p w14:paraId="03B514EE" w14:textId="2D2C3084" w:rsidR="00B90234" w:rsidRPr="00E97DB1" w:rsidRDefault="00290B4F" w:rsidP="002616D5">
            <w:pPr>
              <w:rPr>
                <w:rFonts w:ascii="Arial" w:hAnsi="Arial" w:cs="Arial"/>
              </w:rPr>
            </w:pPr>
            <w:r w:rsidRPr="00E97DB1">
              <w:rPr>
                <w:rFonts w:ascii="Arial" w:eastAsia="Times New Roman" w:hAnsi="Arial" w:cs="Arial"/>
                <w:b/>
                <w:color w:val="000000" w:themeColor="text1"/>
              </w:rPr>
              <w:t>LIQUIDATED DAMAGES (LD)</w:t>
            </w:r>
            <w:r w:rsidRPr="00E97DB1">
              <w:rPr>
                <w:rFonts w:ascii="Arial" w:eastAsia="Times New Roman" w:hAnsi="Arial" w:cs="Arial"/>
                <w:color w:val="000000" w:themeColor="text1"/>
              </w:rPr>
              <w:t>:</w:t>
            </w:r>
          </w:p>
        </w:tc>
        <w:tc>
          <w:tcPr>
            <w:tcW w:w="7159" w:type="dxa"/>
          </w:tcPr>
          <w:p w14:paraId="54F09679" w14:textId="70ABC5D1" w:rsidR="00B90234" w:rsidRPr="00E97DB1" w:rsidRDefault="00CA3873" w:rsidP="00B90234">
            <w:pPr>
              <w:jc w:val="both"/>
              <w:rPr>
                <w:rFonts w:ascii="Arial" w:eastAsia="Times New Roman" w:hAnsi="Arial" w:cs="Arial"/>
                <w:color w:val="000000" w:themeColor="text1"/>
              </w:rPr>
            </w:pPr>
            <w:r w:rsidRPr="00E97DB1">
              <w:rPr>
                <w:rFonts w:ascii="Arial" w:eastAsia="Times New Roman" w:hAnsi="Arial" w:cs="Arial"/>
                <w:color w:val="000000" w:themeColor="text1"/>
              </w:rPr>
              <w:t>If the Contractor fails to perform the work within the specified period given in the Letter of Award</w:t>
            </w:r>
            <w:r>
              <w:rPr>
                <w:rFonts w:ascii="Arial" w:eastAsia="Times New Roman" w:hAnsi="Arial" w:cs="Arial"/>
                <w:color w:val="000000" w:themeColor="text1"/>
              </w:rPr>
              <w:t xml:space="preserve"> / Purchase Order</w:t>
            </w:r>
            <w:r w:rsidRPr="00E97DB1">
              <w:rPr>
                <w:rFonts w:ascii="Arial" w:eastAsia="Times New Roman" w:hAnsi="Arial" w:cs="Arial"/>
                <w:color w:val="000000" w:themeColor="text1"/>
              </w:rPr>
              <w:t xml:space="preserve"> or any extension thereof, with respect to successful completion of entire scope under the subject package, the Contractor shall pay to the Owner as Liquidated Damages and not a penalty, </w:t>
            </w:r>
            <w:r w:rsidRPr="008D40AF">
              <w:rPr>
                <w:rFonts w:ascii="Arial" w:eastAsia="Times New Roman" w:hAnsi="Arial" w:cs="Arial"/>
                <w:color w:val="000000" w:themeColor="text1"/>
              </w:rPr>
              <w:t>0.05</w:t>
            </w:r>
            <w:r>
              <w:rPr>
                <w:rFonts w:ascii="Arial" w:eastAsia="Times New Roman" w:hAnsi="Arial" w:cs="Arial"/>
                <w:color w:val="000000" w:themeColor="text1"/>
              </w:rPr>
              <w:t xml:space="preserve"> percent</w:t>
            </w:r>
            <w:r w:rsidRPr="008D40AF">
              <w:rPr>
                <w:rFonts w:ascii="Arial" w:eastAsia="Times New Roman" w:hAnsi="Arial" w:cs="Arial"/>
                <w:color w:val="000000" w:themeColor="text1"/>
              </w:rPr>
              <w:t xml:space="preserve"> of the Contract, for each day of delay. However total amount of Liquidated damage for delay under the contract will be subject to 5 percent of the total Contract price.</w:t>
            </w:r>
            <w:r>
              <w:rPr>
                <w:rFonts w:ascii="Calibri" w:eastAsia="Times New Roman" w:hAnsi="Calibri" w:cs="Calibri"/>
                <w:lang w:eastAsia="en-IN"/>
              </w:rPr>
              <w:t xml:space="preserve"> </w:t>
            </w:r>
            <w:r w:rsidRPr="00E97DB1">
              <w:rPr>
                <w:rFonts w:ascii="Arial" w:eastAsia="Times New Roman" w:hAnsi="Arial" w:cs="Arial"/>
                <w:color w:val="000000" w:themeColor="text1"/>
              </w:rPr>
              <w:t>LD shall not be applicable if reasons of delay are not attributable to the contractor</w:t>
            </w:r>
          </w:p>
        </w:tc>
      </w:tr>
      <w:tr w:rsidR="00B90234" w:rsidRPr="00E97DB1" w14:paraId="72B6B21F" w14:textId="77777777" w:rsidTr="00DD7814">
        <w:tc>
          <w:tcPr>
            <w:tcW w:w="539" w:type="dxa"/>
          </w:tcPr>
          <w:p w14:paraId="4D2F010D" w14:textId="46AC21B0" w:rsidR="00B90234" w:rsidRPr="00E97DB1" w:rsidRDefault="00290B4F" w:rsidP="00B90234">
            <w:pPr>
              <w:jc w:val="both"/>
              <w:rPr>
                <w:rFonts w:ascii="Arial" w:hAnsi="Arial" w:cs="Arial"/>
              </w:rPr>
            </w:pPr>
            <w:r w:rsidRPr="00E97DB1">
              <w:rPr>
                <w:rFonts w:ascii="Arial" w:hAnsi="Arial" w:cs="Arial"/>
              </w:rPr>
              <w:t>08</w:t>
            </w:r>
          </w:p>
        </w:tc>
        <w:tc>
          <w:tcPr>
            <w:tcW w:w="2516" w:type="dxa"/>
          </w:tcPr>
          <w:p w14:paraId="1F482CDC" w14:textId="734370B2" w:rsidR="00B90234" w:rsidRPr="00E97DB1" w:rsidRDefault="00290B4F" w:rsidP="002616D5">
            <w:pPr>
              <w:rPr>
                <w:rFonts w:ascii="Arial" w:hAnsi="Arial" w:cs="Arial"/>
              </w:rPr>
            </w:pPr>
            <w:r w:rsidRPr="00E97DB1">
              <w:rPr>
                <w:rFonts w:ascii="Arial" w:eastAsia="Times New Roman" w:hAnsi="Arial" w:cs="Arial"/>
                <w:b/>
                <w:color w:val="000000" w:themeColor="text1"/>
              </w:rPr>
              <w:t>Defect Liability Period</w:t>
            </w:r>
            <w:r w:rsidR="00DD7814">
              <w:rPr>
                <w:rFonts w:ascii="Arial" w:eastAsia="Times New Roman" w:hAnsi="Arial" w:cs="Arial"/>
                <w:b/>
                <w:color w:val="000000" w:themeColor="text1"/>
              </w:rPr>
              <w:t xml:space="preserve"> </w:t>
            </w:r>
            <w:r w:rsidRPr="00E97DB1">
              <w:rPr>
                <w:rFonts w:ascii="Arial" w:eastAsia="Times New Roman" w:hAnsi="Arial" w:cs="Arial"/>
                <w:b/>
                <w:color w:val="000000" w:themeColor="text1"/>
              </w:rPr>
              <w:t>/ Warranty period:</w:t>
            </w:r>
            <w:r w:rsidRPr="00E97DB1">
              <w:rPr>
                <w:rFonts w:ascii="Arial" w:eastAsia="Times New Roman" w:hAnsi="Arial" w:cs="Arial"/>
                <w:color w:val="000000" w:themeColor="text1"/>
              </w:rPr>
              <w:t xml:space="preserve">  </w:t>
            </w:r>
          </w:p>
        </w:tc>
        <w:tc>
          <w:tcPr>
            <w:tcW w:w="7159" w:type="dxa"/>
          </w:tcPr>
          <w:p w14:paraId="2EEDC54C" w14:textId="4F3AC08A" w:rsidR="00B90234" w:rsidRPr="00E97DB1" w:rsidRDefault="00290B4F" w:rsidP="00B90234">
            <w:pPr>
              <w:jc w:val="both"/>
              <w:rPr>
                <w:rFonts w:ascii="Arial" w:hAnsi="Arial" w:cs="Arial"/>
              </w:rPr>
            </w:pPr>
            <w:r w:rsidRPr="00E97DB1">
              <w:rPr>
                <w:rFonts w:ascii="Arial" w:eastAsia="Times New Roman" w:hAnsi="Arial" w:cs="Arial"/>
                <w:color w:val="000000" w:themeColor="text1"/>
              </w:rPr>
              <w:t xml:space="preserve">Defect liability/ Warranty period shall be </w:t>
            </w:r>
            <w:r w:rsidRPr="00E97DB1">
              <w:rPr>
                <w:rFonts w:ascii="Arial" w:eastAsia="Times New Roman" w:hAnsi="Arial" w:cs="Arial"/>
                <w:b/>
                <w:bCs/>
                <w:color w:val="000000" w:themeColor="text1"/>
              </w:rPr>
              <w:t xml:space="preserve">12 (Twelve) Months </w:t>
            </w:r>
            <w:r w:rsidRPr="00E97DB1">
              <w:rPr>
                <w:rFonts w:ascii="Arial" w:eastAsia="Times New Roman" w:hAnsi="Arial" w:cs="Arial"/>
                <w:color w:val="000000" w:themeColor="text1"/>
              </w:rPr>
              <w:t>from the certified date of completion of work/ handing over. During defect liability/ warranty period, contractor shall rectify any defect informed by Engineer-In-Charge or his authorized representative.</w:t>
            </w:r>
          </w:p>
        </w:tc>
      </w:tr>
      <w:tr w:rsidR="00290B4F" w:rsidRPr="00E97DB1" w14:paraId="253F7CC0" w14:textId="77777777" w:rsidTr="00DD7814">
        <w:tc>
          <w:tcPr>
            <w:tcW w:w="539" w:type="dxa"/>
          </w:tcPr>
          <w:p w14:paraId="0C8C1196" w14:textId="7946DA46" w:rsidR="00290B4F" w:rsidRPr="00E97DB1" w:rsidRDefault="00290B4F" w:rsidP="00B90234">
            <w:pPr>
              <w:jc w:val="both"/>
              <w:rPr>
                <w:rFonts w:ascii="Arial" w:hAnsi="Arial" w:cs="Arial"/>
              </w:rPr>
            </w:pPr>
            <w:r w:rsidRPr="00E97DB1">
              <w:rPr>
                <w:rFonts w:ascii="Arial" w:hAnsi="Arial" w:cs="Arial"/>
              </w:rPr>
              <w:t>09</w:t>
            </w:r>
          </w:p>
        </w:tc>
        <w:tc>
          <w:tcPr>
            <w:tcW w:w="2516" w:type="dxa"/>
          </w:tcPr>
          <w:p w14:paraId="748B695A" w14:textId="53A46F33" w:rsidR="00290B4F" w:rsidRPr="00E97DB1" w:rsidRDefault="00290B4F" w:rsidP="002616D5">
            <w:pPr>
              <w:rPr>
                <w:rFonts w:ascii="Arial" w:eastAsia="Times New Roman" w:hAnsi="Arial" w:cs="Arial"/>
                <w:b/>
                <w:color w:val="000000" w:themeColor="text1"/>
              </w:rPr>
            </w:pPr>
            <w:r w:rsidRPr="00E97DB1">
              <w:rPr>
                <w:rFonts w:ascii="Arial" w:eastAsia="Times New Roman" w:hAnsi="Arial" w:cs="Arial"/>
                <w:b/>
                <w:color w:val="000000" w:themeColor="text1"/>
              </w:rPr>
              <w:t>PAYING AUTHORITY</w:t>
            </w:r>
            <w:r w:rsidRPr="00E97DB1">
              <w:rPr>
                <w:rFonts w:ascii="Arial" w:eastAsia="Times New Roman" w:hAnsi="Arial" w:cs="Arial"/>
                <w:color w:val="000000" w:themeColor="text1"/>
              </w:rPr>
              <w:t>:</w:t>
            </w:r>
          </w:p>
        </w:tc>
        <w:tc>
          <w:tcPr>
            <w:tcW w:w="7159" w:type="dxa"/>
          </w:tcPr>
          <w:p w14:paraId="09F02E29" w14:textId="77777777" w:rsidR="00290B4F" w:rsidRDefault="00290B4F" w:rsidP="00B90234">
            <w:pPr>
              <w:jc w:val="both"/>
              <w:rPr>
                <w:rFonts w:ascii="Arial" w:eastAsia="Times New Roman" w:hAnsi="Arial" w:cs="Arial"/>
                <w:color w:val="000000" w:themeColor="text1"/>
              </w:rPr>
            </w:pPr>
            <w:r w:rsidRPr="00E97DB1">
              <w:rPr>
                <w:rFonts w:ascii="Arial" w:eastAsia="Times New Roman" w:hAnsi="Arial" w:cs="Arial"/>
                <w:color w:val="000000" w:themeColor="text1"/>
              </w:rPr>
              <w:t>POWERGRID Bill Factory. The bill shall be submitted directly to POWERGRID Bill factory address at: -</w:t>
            </w:r>
          </w:p>
          <w:p w14:paraId="2194955A" w14:textId="77777777" w:rsidR="00A81762" w:rsidRDefault="00A81762" w:rsidP="00B90234">
            <w:pPr>
              <w:jc w:val="both"/>
              <w:rPr>
                <w:rFonts w:ascii="Arial" w:eastAsia="Times New Roman" w:hAnsi="Arial" w:cs="Arial"/>
                <w:color w:val="000000" w:themeColor="text1"/>
              </w:rPr>
            </w:pPr>
            <w:r>
              <w:rPr>
                <w:rFonts w:ascii="Arial" w:eastAsia="Times New Roman" w:hAnsi="Arial" w:cs="Arial"/>
                <w:color w:val="000000" w:themeColor="text1"/>
              </w:rPr>
              <w:t>P</w:t>
            </w:r>
            <w:r w:rsidR="00DD7814">
              <w:rPr>
                <w:rFonts w:ascii="Arial" w:eastAsia="Times New Roman" w:hAnsi="Arial" w:cs="Arial"/>
                <w:color w:val="000000" w:themeColor="text1"/>
              </w:rPr>
              <w:t>OWERGRID Payment Processing &amp; Facilitation Center,</w:t>
            </w:r>
          </w:p>
          <w:p w14:paraId="259EA4F2" w14:textId="77777777" w:rsidR="00DD7814" w:rsidRDefault="00DD7814" w:rsidP="00B90234">
            <w:pPr>
              <w:jc w:val="both"/>
              <w:rPr>
                <w:rFonts w:ascii="Arial" w:eastAsia="Times New Roman" w:hAnsi="Arial" w:cs="Arial"/>
                <w:color w:val="000000" w:themeColor="text1"/>
              </w:rPr>
            </w:pPr>
            <w:r>
              <w:rPr>
                <w:rFonts w:ascii="Arial" w:eastAsia="Times New Roman" w:hAnsi="Arial" w:cs="Arial"/>
                <w:color w:val="000000" w:themeColor="text1"/>
              </w:rPr>
              <w:t>SAUDAMINI, Plot No-2,</w:t>
            </w:r>
          </w:p>
          <w:p w14:paraId="235594F0" w14:textId="02539392" w:rsidR="00DD7814" w:rsidRPr="00E97DB1" w:rsidRDefault="00DD7814" w:rsidP="00B90234">
            <w:pPr>
              <w:jc w:val="both"/>
              <w:rPr>
                <w:rFonts w:ascii="Arial" w:eastAsia="Times New Roman" w:hAnsi="Arial" w:cs="Arial"/>
                <w:color w:val="000000" w:themeColor="text1"/>
              </w:rPr>
            </w:pPr>
            <w:r>
              <w:rPr>
                <w:rFonts w:ascii="Arial" w:eastAsia="Times New Roman" w:hAnsi="Arial" w:cs="Arial"/>
                <w:color w:val="000000" w:themeColor="text1"/>
              </w:rPr>
              <w:t>Sector-29, Gurgugram-122001.</w:t>
            </w:r>
          </w:p>
        </w:tc>
      </w:tr>
      <w:tr w:rsidR="00290B4F" w:rsidRPr="00E97DB1" w14:paraId="5E34D231" w14:textId="77777777" w:rsidTr="00DD7814">
        <w:tc>
          <w:tcPr>
            <w:tcW w:w="539" w:type="dxa"/>
          </w:tcPr>
          <w:p w14:paraId="015B2DA6" w14:textId="1DDCDF72" w:rsidR="00290B4F" w:rsidRPr="00E97DB1" w:rsidRDefault="00290B4F" w:rsidP="00B90234">
            <w:pPr>
              <w:jc w:val="both"/>
              <w:rPr>
                <w:rFonts w:ascii="Arial" w:hAnsi="Arial" w:cs="Arial"/>
              </w:rPr>
            </w:pPr>
            <w:r w:rsidRPr="00E97DB1">
              <w:rPr>
                <w:rFonts w:ascii="Arial" w:hAnsi="Arial" w:cs="Arial"/>
              </w:rPr>
              <w:t>10</w:t>
            </w:r>
          </w:p>
        </w:tc>
        <w:tc>
          <w:tcPr>
            <w:tcW w:w="2516" w:type="dxa"/>
          </w:tcPr>
          <w:p w14:paraId="21F2DA6D" w14:textId="31120D2E" w:rsidR="00290B4F" w:rsidRPr="00E97DB1" w:rsidRDefault="00290B4F" w:rsidP="00B90234">
            <w:pPr>
              <w:jc w:val="both"/>
              <w:rPr>
                <w:rFonts w:ascii="Arial" w:eastAsia="Times New Roman" w:hAnsi="Arial" w:cs="Arial"/>
                <w:b/>
                <w:color w:val="000000" w:themeColor="text1"/>
              </w:rPr>
            </w:pPr>
            <w:r w:rsidRPr="00E97DB1">
              <w:rPr>
                <w:rFonts w:ascii="Arial" w:eastAsia="Times New Roman" w:hAnsi="Arial" w:cs="Arial"/>
                <w:b/>
                <w:color w:val="000000" w:themeColor="text1"/>
              </w:rPr>
              <w:t>ENGINEER-IN CHARGE</w:t>
            </w:r>
            <w:r w:rsidRPr="00E97DB1">
              <w:rPr>
                <w:rFonts w:ascii="Arial" w:eastAsia="Times New Roman" w:hAnsi="Arial" w:cs="Arial"/>
                <w:color w:val="000000" w:themeColor="text1"/>
              </w:rPr>
              <w:t>:</w:t>
            </w:r>
          </w:p>
        </w:tc>
        <w:tc>
          <w:tcPr>
            <w:tcW w:w="7159" w:type="dxa"/>
          </w:tcPr>
          <w:p w14:paraId="7CB24603" w14:textId="4AFDAE77" w:rsidR="00290B4F" w:rsidRPr="00E97DB1" w:rsidRDefault="004D7C1C" w:rsidP="004D7C1C">
            <w:pPr>
              <w:jc w:val="both"/>
              <w:rPr>
                <w:rFonts w:ascii="Arial" w:hAnsi="Arial" w:cs="Arial"/>
                <w:bCs/>
                <w:iCs/>
                <w:color w:val="000000"/>
              </w:rPr>
            </w:pPr>
            <w:r>
              <w:rPr>
                <w:rFonts w:ascii="Arial" w:eastAsia="Times New Roman" w:hAnsi="Arial" w:cs="Arial"/>
                <w:b/>
                <w:bCs/>
                <w:color w:val="000000" w:themeColor="text1"/>
              </w:rPr>
              <w:t>D</w:t>
            </w:r>
            <w:r w:rsidR="00290B4F" w:rsidRPr="00E97DB1">
              <w:rPr>
                <w:rFonts w:ascii="Arial" w:eastAsia="Times New Roman" w:hAnsi="Arial" w:cs="Arial"/>
                <w:b/>
                <w:bCs/>
                <w:color w:val="000000" w:themeColor="text1"/>
              </w:rPr>
              <w:t xml:space="preserve">GM </w:t>
            </w:r>
            <w:r>
              <w:rPr>
                <w:rFonts w:ascii="Arial" w:eastAsia="Times New Roman" w:hAnsi="Arial" w:cs="Arial"/>
                <w:color w:val="000000" w:themeColor="text1"/>
              </w:rPr>
              <w:t>Ballabgarh</w:t>
            </w:r>
            <w:r w:rsidR="00290B4F" w:rsidRPr="00E97DB1">
              <w:rPr>
                <w:rFonts w:ascii="Arial" w:eastAsia="Times New Roman" w:hAnsi="Arial" w:cs="Arial"/>
                <w:color w:val="000000" w:themeColor="text1"/>
              </w:rPr>
              <w:t xml:space="preserve"> shall be Engineer-in-Charge for subject work</w:t>
            </w:r>
            <w:r w:rsidR="00290B4F" w:rsidRPr="00E97DB1">
              <w:rPr>
                <w:rFonts w:ascii="Arial" w:hAnsi="Arial" w:cs="Arial"/>
                <w:bCs/>
                <w:iCs/>
                <w:color w:val="000000"/>
              </w:rPr>
              <w:t>.</w:t>
            </w:r>
          </w:p>
        </w:tc>
      </w:tr>
      <w:tr w:rsidR="00290B4F" w:rsidRPr="00E97DB1" w14:paraId="4B0C393F" w14:textId="77777777" w:rsidTr="00DD7814">
        <w:tc>
          <w:tcPr>
            <w:tcW w:w="539" w:type="dxa"/>
          </w:tcPr>
          <w:p w14:paraId="649C5E64" w14:textId="0FD9184E" w:rsidR="00290B4F" w:rsidRPr="00E97DB1" w:rsidRDefault="00930374" w:rsidP="00B90234">
            <w:pPr>
              <w:jc w:val="both"/>
              <w:rPr>
                <w:rFonts w:ascii="Arial" w:hAnsi="Arial" w:cs="Arial"/>
              </w:rPr>
            </w:pPr>
            <w:r>
              <w:rPr>
                <w:rFonts w:ascii="Arial" w:hAnsi="Arial" w:cs="Arial"/>
              </w:rPr>
              <w:t>11</w:t>
            </w:r>
          </w:p>
        </w:tc>
        <w:tc>
          <w:tcPr>
            <w:tcW w:w="2516" w:type="dxa"/>
          </w:tcPr>
          <w:p w14:paraId="5DDE1A96" w14:textId="33B8A995" w:rsidR="00290B4F" w:rsidRPr="00E97DB1" w:rsidRDefault="00930374" w:rsidP="002616D5">
            <w:pPr>
              <w:rPr>
                <w:rFonts w:ascii="Arial" w:eastAsia="Times New Roman" w:hAnsi="Arial" w:cs="Arial"/>
                <w:b/>
                <w:color w:val="000000" w:themeColor="text1"/>
              </w:rPr>
            </w:pPr>
            <w:r>
              <w:rPr>
                <w:rFonts w:ascii="Arial" w:eastAsia="Times New Roman" w:hAnsi="Arial" w:cs="Arial"/>
                <w:b/>
                <w:color w:val="000000" w:themeColor="text1"/>
              </w:rPr>
              <w:t>Quantity Variation</w:t>
            </w:r>
          </w:p>
        </w:tc>
        <w:tc>
          <w:tcPr>
            <w:tcW w:w="7159" w:type="dxa"/>
          </w:tcPr>
          <w:p w14:paraId="2CAEDACA" w14:textId="05414404" w:rsidR="00290B4F" w:rsidRPr="00E97DB1" w:rsidRDefault="00930374" w:rsidP="00290B4F">
            <w:pPr>
              <w:jc w:val="both"/>
              <w:rPr>
                <w:rFonts w:ascii="Arial" w:eastAsia="Times New Roman" w:hAnsi="Arial" w:cs="Arial"/>
                <w:color w:val="000000" w:themeColor="text1"/>
              </w:rPr>
            </w:pPr>
            <w:r>
              <w:rPr>
                <w:rFonts w:ascii="Arial" w:eastAsia="Times New Roman" w:hAnsi="Arial" w:cs="Arial"/>
                <w:color w:val="000000" w:themeColor="text1"/>
              </w:rPr>
              <w:t>The quantity of any item may vary up to any extent however overall quantity variation shall be limited to (+</w:t>
            </w:r>
            <w:r w:rsidR="009D5983">
              <w:rPr>
                <w:rFonts w:ascii="Arial" w:eastAsia="Times New Roman" w:hAnsi="Arial" w:cs="Arial"/>
                <w:color w:val="000000" w:themeColor="text1"/>
              </w:rPr>
              <w:t>/</w:t>
            </w:r>
            <w:r>
              <w:rPr>
                <w:rFonts w:ascii="Arial" w:eastAsia="Times New Roman" w:hAnsi="Arial" w:cs="Arial"/>
                <w:color w:val="000000" w:themeColor="text1"/>
              </w:rPr>
              <w:t>-) 2</w:t>
            </w:r>
            <w:r w:rsidR="00CA3873">
              <w:rPr>
                <w:rFonts w:ascii="Arial" w:eastAsia="Times New Roman" w:hAnsi="Arial" w:cs="Arial"/>
                <w:color w:val="000000" w:themeColor="text1"/>
              </w:rPr>
              <w:t>5</w:t>
            </w:r>
            <w:r>
              <w:rPr>
                <w:rFonts w:ascii="Arial" w:eastAsia="Times New Roman" w:hAnsi="Arial" w:cs="Arial"/>
                <w:color w:val="000000" w:themeColor="text1"/>
              </w:rPr>
              <w:t>% of the total contract price.</w:t>
            </w:r>
          </w:p>
        </w:tc>
      </w:tr>
      <w:tr w:rsidR="00930374" w:rsidRPr="00E97DB1" w14:paraId="1C73B118" w14:textId="77777777" w:rsidTr="00DD7814">
        <w:tc>
          <w:tcPr>
            <w:tcW w:w="539" w:type="dxa"/>
          </w:tcPr>
          <w:p w14:paraId="16D8B729" w14:textId="3352B4D7" w:rsidR="00930374" w:rsidRPr="00E97DB1" w:rsidRDefault="00930374" w:rsidP="00930374">
            <w:pPr>
              <w:jc w:val="both"/>
              <w:rPr>
                <w:rFonts w:ascii="Arial" w:hAnsi="Arial" w:cs="Arial"/>
              </w:rPr>
            </w:pPr>
            <w:r w:rsidRPr="00E97DB1">
              <w:rPr>
                <w:rFonts w:ascii="Arial" w:hAnsi="Arial" w:cs="Arial"/>
              </w:rPr>
              <w:t>1</w:t>
            </w:r>
            <w:r>
              <w:rPr>
                <w:rFonts w:ascii="Arial" w:hAnsi="Arial" w:cs="Arial"/>
              </w:rPr>
              <w:t>2</w:t>
            </w:r>
          </w:p>
        </w:tc>
        <w:tc>
          <w:tcPr>
            <w:tcW w:w="2516" w:type="dxa"/>
          </w:tcPr>
          <w:p w14:paraId="12F7565F" w14:textId="0B89A756" w:rsidR="00930374" w:rsidRPr="00E97DB1" w:rsidRDefault="00930374" w:rsidP="00930374">
            <w:pPr>
              <w:rPr>
                <w:rFonts w:ascii="Arial" w:eastAsia="Times New Roman" w:hAnsi="Arial" w:cs="Arial"/>
                <w:b/>
                <w:color w:val="000000" w:themeColor="text1"/>
              </w:rPr>
            </w:pPr>
            <w:r w:rsidRPr="00E97DB1">
              <w:rPr>
                <w:rFonts w:ascii="Arial" w:eastAsia="Times New Roman" w:hAnsi="Arial" w:cs="Arial"/>
                <w:b/>
                <w:color w:val="000000" w:themeColor="text1"/>
              </w:rPr>
              <w:t>SAFETY NORMS:</w:t>
            </w:r>
          </w:p>
        </w:tc>
        <w:tc>
          <w:tcPr>
            <w:tcW w:w="7159" w:type="dxa"/>
          </w:tcPr>
          <w:p w14:paraId="35B93003" w14:textId="3281F0A5" w:rsidR="00930374" w:rsidRPr="00E97DB1" w:rsidRDefault="00930374" w:rsidP="00930374">
            <w:pPr>
              <w:jc w:val="both"/>
              <w:rPr>
                <w:rFonts w:ascii="Arial" w:eastAsia="Times New Roman" w:hAnsi="Arial" w:cs="Arial"/>
                <w:color w:val="000000" w:themeColor="text1"/>
              </w:rPr>
            </w:pPr>
            <w:r w:rsidRPr="00E97DB1">
              <w:rPr>
                <w:rFonts w:ascii="Arial" w:eastAsia="Times New Roman" w:hAnsi="Arial" w:cs="Arial"/>
                <w:color w:val="000000" w:themeColor="text1"/>
              </w:rPr>
              <w:t xml:space="preserve">The contractor has to follow strictly the safety norms applicable for the satisfactory performance of the contract. Any untoward incident or accident what so ever if takes place during the course of execution of contract due to the negligence or failure of the contractor to abide by all the safety norms etc. all responsibility or liabilities under workmen compensation Act / </w:t>
            </w:r>
            <w:r w:rsidR="000A31DF" w:rsidRPr="00E97DB1">
              <w:rPr>
                <w:rFonts w:ascii="Arial" w:eastAsia="Times New Roman" w:hAnsi="Arial" w:cs="Arial"/>
                <w:color w:val="000000" w:themeColor="text1"/>
              </w:rPr>
              <w:t>Labor</w:t>
            </w:r>
            <w:r w:rsidRPr="00E97DB1">
              <w:rPr>
                <w:rFonts w:ascii="Arial" w:eastAsia="Times New Roman" w:hAnsi="Arial" w:cs="Arial"/>
                <w:color w:val="000000" w:themeColor="text1"/>
              </w:rPr>
              <w:t xml:space="preserve"> laws and Regulations shall solely be on </w:t>
            </w:r>
            <w:r w:rsidRPr="00E97DB1">
              <w:rPr>
                <w:rFonts w:ascii="Arial" w:eastAsia="Times New Roman" w:hAnsi="Arial" w:cs="Arial"/>
                <w:color w:val="000000" w:themeColor="text1"/>
              </w:rPr>
              <w:lastRenderedPageBreak/>
              <w:t>contractor’s account only and POWERGRID shall not be held responsible on any accounts. The Contractor shall, at all times at his own expense exercise reasonable and proper precautions for the safety of all people directly or indirectly employed for the</w:t>
            </w:r>
            <w:r w:rsidR="0019321D">
              <w:rPr>
                <w:rFonts w:ascii="Arial" w:eastAsia="Times New Roman" w:hAnsi="Arial" w:cs="Arial"/>
                <w:color w:val="000000" w:themeColor="text1"/>
              </w:rPr>
              <w:t xml:space="preserve"> p</w:t>
            </w:r>
            <w:r w:rsidRPr="00E97DB1">
              <w:rPr>
                <w:rFonts w:ascii="Arial" w:eastAsia="Times New Roman" w:hAnsi="Arial" w:cs="Arial"/>
                <w:color w:val="000000" w:themeColor="text1"/>
              </w:rPr>
              <w:t>erformance of the work and shall comply with the safety regulations/instructions/measures as per relevant clauses.</w:t>
            </w:r>
          </w:p>
        </w:tc>
      </w:tr>
      <w:tr w:rsidR="00930374" w:rsidRPr="00E97DB1" w14:paraId="0690CDC2" w14:textId="77777777" w:rsidTr="00DD7814">
        <w:tc>
          <w:tcPr>
            <w:tcW w:w="539" w:type="dxa"/>
          </w:tcPr>
          <w:p w14:paraId="58283BB2" w14:textId="526DD0A3" w:rsidR="00930374" w:rsidRPr="00E97DB1" w:rsidRDefault="00930374" w:rsidP="00930374">
            <w:pPr>
              <w:jc w:val="both"/>
              <w:rPr>
                <w:rFonts w:ascii="Arial" w:hAnsi="Arial" w:cs="Arial"/>
              </w:rPr>
            </w:pPr>
            <w:r w:rsidRPr="00E97DB1">
              <w:rPr>
                <w:rFonts w:ascii="Arial" w:hAnsi="Arial" w:cs="Arial"/>
              </w:rPr>
              <w:lastRenderedPageBreak/>
              <w:t>1</w:t>
            </w:r>
            <w:r>
              <w:rPr>
                <w:rFonts w:ascii="Arial" w:hAnsi="Arial" w:cs="Arial"/>
              </w:rPr>
              <w:t>3</w:t>
            </w:r>
          </w:p>
        </w:tc>
        <w:tc>
          <w:tcPr>
            <w:tcW w:w="2516" w:type="dxa"/>
          </w:tcPr>
          <w:p w14:paraId="1A86F8BB" w14:textId="421DE5DD" w:rsidR="00930374" w:rsidRPr="00E97DB1" w:rsidRDefault="00930374" w:rsidP="00930374">
            <w:pPr>
              <w:rPr>
                <w:rFonts w:ascii="Arial" w:eastAsia="Times New Roman" w:hAnsi="Arial" w:cs="Arial"/>
                <w:b/>
                <w:color w:val="000000" w:themeColor="text1"/>
              </w:rPr>
            </w:pPr>
            <w:r w:rsidRPr="00E97DB1">
              <w:rPr>
                <w:rFonts w:ascii="Arial" w:eastAsia="Times New Roman" w:hAnsi="Arial" w:cs="Arial"/>
                <w:b/>
                <w:color w:val="000000" w:themeColor="text1"/>
              </w:rPr>
              <w:t>OTHER STATUTORY REQUIREMNTS:</w:t>
            </w:r>
            <w:r w:rsidRPr="00E97DB1">
              <w:rPr>
                <w:rFonts w:ascii="Arial" w:eastAsia="Times New Roman" w:hAnsi="Arial" w:cs="Arial"/>
                <w:color w:val="000000" w:themeColor="text1"/>
              </w:rPr>
              <w:t xml:space="preserve">  </w:t>
            </w:r>
          </w:p>
        </w:tc>
        <w:tc>
          <w:tcPr>
            <w:tcW w:w="7159" w:type="dxa"/>
          </w:tcPr>
          <w:p w14:paraId="4700D8FA" w14:textId="10083677" w:rsidR="00930374" w:rsidRPr="00E97DB1" w:rsidRDefault="00930374" w:rsidP="00930374">
            <w:pPr>
              <w:jc w:val="both"/>
              <w:rPr>
                <w:rFonts w:ascii="Arial" w:eastAsia="Times New Roman" w:hAnsi="Arial" w:cs="Arial"/>
                <w:color w:val="000000" w:themeColor="text1"/>
              </w:rPr>
            </w:pPr>
            <w:r w:rsidRPr="00E97DB1">
              <w:rPr>
                <w:rFonts w:ascii="Arial" w:eastAsia="Times New Roman" w:hAnsi="Arial" w:cs="Arial"/>
                <w:color w:val="000000" w:themeColor="text1"/>
              </w:rPr>
              <w:t>The other entire statutory requirement as stand pertaining to scope of contract must be complied by you.</w:t>
            </w:r>
          </w:p>
        </w:tc>
      </w:tr>
      <w:tr w:rsidR="00930374" w:rsidRPr="00E97DB1" w14:paraId="3B83E914" w14:textId="77777777" w:rsidTr="00DD7814">
        <w:tc>
          <w:tcPr>
            <w:tcW w:w="539" w:type="dxa"/>
          </w:tcPr>
          <w:p w14:paraId="437B4E26" w14:textId="7B3102A7" w:rsidR="00930374" w:rsidRPr="00E97DB1" w:rsidRDefault="00930374" w:rsidP="00930374">
            <w:pPr>
              <w:jc w:val="both"/>
              <w:rPr>
                <w:rFonts w:ascii="Arial" w:hAnsi="Arial" w:cs="Arial"/>
              </w:rPr>
            </w:pPr>
            <w:r w:rsidRPr="00E97DB1">
              <w:rPr>
                <w:rFonts w:ascii="Arial" w:hAnsi="Arial" w:cs="Arial"/>
              </w:rPr>
              <w:t>1</w:t>
            </w:r>
            <w:r>
              <w:rPr>
                <w:rFonts w:ascii="Arial" w:hAnsi="Arial" w:cs="Arial"/>
              </w:rPr>
              <w:t>4</w:t>
            </w:r>
          </w:p>
        </w:tc>
        <w:tc>
          <w:tcPr>
            <w:tcW w:w="2516" w:type="dxa"/>
          </w:tcPr>
          <w:p w14:paraId="6C71E29E" w14:textId="6E6F1789" w:rsidR="00930374" w:rsidRPr="00E97DB1" w:rsidRDefault="00930374" w:rsidP="00930374">
            <w:pPr>
              <w:rPr>
                <w:rFonts w:ascii="Arial" w:eastAsia="Times New Roman" w:hAnsi="Arial" w:cs="Arial"/>
                <w:b/>
                <w:color w:val="000000" w:themeColor="text1"/>
              </w:rPr>
            </w:pPr>
            <w:r w:rsidRPr="00E97DB1">
              <w:rPr>
                <w:rFonts w:ascii="Arial" w:eastAsia="Times New Roman" w:hAnsi="Arial" w:cs="Arial"/>
                <w:b/>
                <w:color w:val="000000" w:themeColor="text1"/>
              </w:rPr>
              <w:t>FORECLOSING</w:t>
            </w:r>
            <w:r>
              <w:rPr>
                <w:rFonts w:ascii="Arial" w:eastAsia="Times New Roman" w:hAnsi="Arial" w:cs="Arial"/>
                <w:b/>
                <w:color w:val="000000" w:themeColor="text1"/>
              </w:rPr>
              <w:t xml:space="preserve"> </w:t>
            </w:r>
            <w:r w:rsidRPr="00E97DB1">
              <w:rPr>
                <w:rFonts w:ascii="Arial" w:eastAsia="Times New Roman" w:hAnsi="Arial" w:cs="Arial"/>
                <w:b/>
                <w:color w:val="000000" w:themeColor="text1"/>
              </w:rPr>
              <w:t>/</w:t>
            </w:r>
            <w:r>
              <w:rPr>
                <w:rFonts w:ascii="Arial" w:eastAsia="Times New Roman" w:hAnsi="Arial" w:cs="Arial"/>
                <w:b/>
                <w:color w:val="000000" w:themeColor="text1"/>
              </w:rPr>
              <w:t xml:space="preserve"> </w:t>
            </w:r>
            <w:r w:rsidRPr="00E97DB1">
              <w:rPr>
                <w:rFonts w:ascii="Arial" w:eastAsia="Times New Roman" w:hAnsi="Arial" w:cs="Arial"/>
                <w:b/>
                <w:color w:val="000000" w:themeColor="text1"/>
              </w:rPr>
              <w:t>TERMINATION OF CONTRACT:</w:t>
            </w:r>
          </w:p>
        </w:tc>
        <w:tc>
          <w:tcPr>
            <w:tcW w:w="7159" w:type="dxa"/>
          </w:tcPr>
          <w:p w14:paraId="680FA6EE" w14:textId="36E6CD52" w:rsidR="00930374" w:rsidRPr="00E97DB1" w:rsidRDefault="00930374" w:rsidP="00930374">
            <w:pPr>
              <w:jc w:val="both"/>
              <w:rPr>
                <w:rFonts w:ascii="Arial" w:hAnsi="Arial" w:cs="Arial"/>
                <w:color w:val="000000" w:themeColor="text1"/>
              </w:rPr>
            </w:pPr>
            <w:r w:rsidRPr="00E97DB1">
              <w:rPr>
                <w:rFonts w:ascii="Arial" w:eastAsia="Times New Roman" w:hAnsi="Arial" w:cs="Arial"/>
                <w:color w:val="000000" w:themeColor="text1"/>
              </w:rPr>
              <w:t xml:space="preserve">POWERGRID reserves the right to foreclose/terminate the contract at any point of time during currency of contract or extended period of contract on the basis of unsatisfactory or poor performance of the agency or any other valid reason by serving 15 days’ notice. In above case SD will be forfeited. Contractor shall have no claim towards it.  </w:t>
            </w:r>
          </w:p>
        </w:tc>
      </w:tr>
      <w:tr w:rsidR="00930374" w:rsidRPr="00E97DB1" w14:paraId="32A9A932" w14:textId="77777777" w:rsidTr="00DD7814">
        <w:tc>
          <w:tcPr>
            <w:tcW w:w="539" w:type="dxa"/>
          </w:tcPr>
          <w:p w14:paraId="0BDF96CF" w14:textId="7F72E3D0" w:rsidR="00930374" w:rsidRPr="00E97DB1" w:rsidRDefault="00930374" w:rsidP="00930374">
            <w:pPr>
              <w:jc w:val="both"/>
              <w:rPr>
                <w:rFonts w:ascii="Arial" w:hAnsi="Arial" w:cs="Arial"/>
              </w:rPr>
            </w:pPr>
            <w:r w:rsidRPr="00E97DB1">
              <w:rPr>
                <w:rFonts w:ascii="Arial" w:hAnsi="Arial" w:cs="Arial"/>
              </w:rPr>
              <w:t>1</w:t>
            </w:r>
            <w:r>
              <w:rPr>
                <w:rFonts w:ascii="Arial" w:hAnsi="Arial" w:cs="Arial"/>
              </w:rPr>
              <w:t>5</w:t>
            </w:r>
          </w:p>
        </w:tc>
        <w:tc>
          <w:tcPr>
            <w:tcW w:w="2516" w:type="dxa"/>
          </w:tcPr>
          <w:p w14:paraId="1BA941FE" w14:textId="1DFDCCB8" w:rsidR="00930374" w:rsidRPr="00E97DB1" w:rsidRDefault="00930374" w:rsidP="00930374">
            <w:pPr>
              <w:rPr>
                <w:rFonts w:ascii="Arial" w:eastAsia="Times New Roman" w:hAnsi="Arial" w:cs="Arial"/>
                <w:b/>
                <w:color w:val="000000" w:themeColor="text1"/>
              </w:rPr>
            </w:pPr>
            <w:r w:rsidRPr="00E97DB1">
              <w:rPr>
                <w:rFonts w:ascii="Arial" w:eastAsia="Times New Roman" w:hAnsi="Arial" w:cs="Arial"/>
                <w:b/>
                <w:color w:val="000000" w:themeColor="text1"/>
              </w:rPr>
              <w:t>ARBITRATION:</w:t>
            </w:r>
          </w:p>
        </w:tc>
        <w:tc>
          <w:tcPr>
            <w:tcW w:w="7159" w:type="dxa"/>
          </w:tcPr>
          <w:p w14:paraId="475568FE" w14:textId="7122076D" w:rsidR="00930374" w:rsidRPr="00E97DB1" w:rsidRDefault="00930374" w:rsidP="00930374">
            <w:pPr>
              <w:jc w:val="both"/>
              <w:rPr>
                <w:rFonts w:ascii="Arial" w:eastAsia="Times New Roman" w:hAnsi="Arial" w:cs="Arial"/>
                <w:color w:val="000000" w:themeColor="text1"/>
              </w:rPr>
            </w:pPr>
            <w:r w:rsidRPr="00E97DB1">
              <w:rPr>
                <w:rFonts w:ascii="Arial" w:eastAsia="Times New Roman" w:hAnsi="Arial" w:cs="Arial"/>
                <w:color w:val="000000" w:themeColor="text1"/>
              </w:rPr>
              <w:t>For any kind of arbitration and disputes, the same shall be resolved in accordance with relevant clauses of General condition of contract (GCC) which may be obtained from this office</w:t>
            </w:r>
            <w:r>
              <w:rPr>
                <w:rFonts w:ascii="Arial" w:eastAsia="Times New Roman" w:hAnsi="Arial" w:cs="Arial"/>
                <w:color w:val="000000" w:themeColor="text1"/>
              </w:rPr>
              <w:t xml:space="preserve"> </w:t>
            </w:r>
            <w:r w:rsidRPr="00E97DB1">
              <w:rPr>
                <w:rFonts w:ascii="Arial" w:eastAsia="Times New Roman" w:hAnsi="Arial" w:cs="Arial"/>
                <w:color w:val="000000" w:themeColor="text1"/>
              </w:rPr>
              <w:t xml:space="preserve">upon request or downloaded from </w:t>
            </w:r>
            <w:hyperlink r:id="rId8" w:history="1">
              <w:r w:rsidRPr="00E97DB1">
                <w:rPr>
                  <w:rFonts w:ascii="Arial" w:eastAsia="Times New Roman" w:hAnsi="Arial" w:cs="Arial"/>
                  <w:color w:val="000000" w:themeColor="text1"/>
                </w:rPr>
                <w:t>www.powergridindia.com</w:t>
              </w:r>
            </w:hyperlink>
            <w:r w:rsidRPr="00E97DB1">
              <w:rPr>
                <w:rFonts w:ascii="Arial" w:eastAsia="Times New Roman" w:hAnsi="Arial" w:cs="Arial"/>
                <w:color w:val="000000" w:themeColor="text1"/>
              </w:rPr>
              <w:t xml:space="preserve">. </w:t>
            </w:r>
            <w:r w:rsidR="005A28BB">
              <w:rPr>
                <w:rFonts w:ascii="Arial" w:eastAsia="Times New Roman" w:hAnsi="Arial" w:cs="Arial"/>
                <w:color w:val="000000" w:themeColor="text1"/>
              </w:rPr>
              <w:t>C</w:t>
            </w:r>
            <w:r w:rsidRPr="00E97DB1">
              <w:rPr>
                <w:rFonts w:ascii="Arial" w:eastAsia="Times New Roman" w:hAnsi="Arial" w:cs="Arial"/>
                <w:color w:val="000000" w:themeColor="text1"/>
              </w:rPr>
              <w:t>GM</w:t>
            </w:r>
            <w:r w:rsidR="0019321D">
              <w:rPr>
                <w:rFonts w:ascii="Arial" w:eastAsia="Times New Roman" w:hAnsi="Arial" w:cs="Arial"/>
                <w:color w:val="000000" w:themeColor="text1"/>
              </w:rPr>
              <w:t>, RHQ NR-1</w:t>
            </w:r>
            <w:r w:rsidRPr="00E97DB1">
              <w:rPr>
                <w:rFonts w:ascii="Arial" w:eastAsia="Times New Roman" w:hAnsi="Arial" w:cs="Arial"/>
                <w:color w:val="000000" w:themeColor="text1"/>
              </w:rPr>
              <w:t xml:space="preserve"> shall act as the sole arbitrator.</w:t>
            </w:r>
            <w:r w:rsidRPr="00E97DB1">
              <w:rPr>
                <w:rFonts w:ascii="Arial" w:hAnsi="Arial" w:cs="Arial"/>
              </w:rPr>
              <w:t xml:space="preserve"> </w:t>
            </w:r>
          </w:p>
        </w:tc>
      </w:tr>
    </w:tbl>
    <w:p w14:paraId="28149426" w14:textId="77777777" w:rsidR="00617B2C" w:rsidRPr="00E97DB1" w:rsidRDefault="00617B2C" w:rsidP="00B90234">
      <w:pPr>
        <w:jc w:val="both"/>
        <w:rPr>
          <w:rFonts w:ascii="Arial" w:hAnsi="Arial" w:cs="Arial"/>
        </w:rPr>
      </w:pPr>
    </w:p>
    <w:sectPr w:rsidR="00617B2C" w:rsidRPr="00E97DB1" w:rsidSect="00D43C50">
      <w:footerReference w:type="default" r:id="rId9"/>
      <w:pgSz w:w="12240" w:h="15840"/>
      <w:pgMar w:top="720" w:right="864" w:bottom="576" w:left="1152"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DA8E0" w14:textId="77777777" w:rsidR="00A6324A" w:rsidRDefault="00A6324A" w:rsidP="003666FB">
      <w:pPr>
        <w:spacing w:after="0" w:line="240" w:lineRule="auto"/>
      </w:pPr>
      <w:r>
        <w:separator/>
      </w:r>
    </w:p>
  </w:endnote>
  <w:endnote w:type="continuationSeparator" w:id="0">
    <w:p w14:paraId="4C5E0332" w14:textId="77777777" w:rsidR="00A6324A" w:rsidRDefault="00A6324A" w:rsidP="003666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2072699"/>
      <w:docPartObj>
        <w:docPartGallery w:val="Page Numbers (Bottom of Page)"/>
        <w:docPartUnique/>
      </w:docPartObj>
    </w:sdtPr>
    <w:sdtContent>
      <w:sdt>
        <w:sdtPr>
          <w:id w:val="-1769616900"/>
          <w:docPartObj>
            <w:docPartGallery w:val="Page Numbers (Top of Page)"/>
            <w:docPartUnique/>
          </w:docPartObj>
        </w:sdtPr>
        <w:sdtContent>
          <w:p w14:paraId="215E02DA" w14:textId="4F272CEC" w:rsidR="00617B2C" w:rsidRDefault="00617B2C">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CF6513">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CF6513">
              <w:rPr>
                <w:b/>
                <w:bCs/>
                <w:noProof/>
              </w:rPr>
              <w:t>2</w:t>
            </w:r>
            <w:r>
              <w:rPr>
                <w:b/>
                <w:bCs/>
                <w:sz w:val="24"/>
                <w:szCs w:val="24"/>
              </w:rPr>
              <w:fldChar w:fldCharType="end"/>
            </w:r>
          </w:p>
        </w:sdtContent>
      </w:sdt>
    </w:sdtContent>
  </w:sdt>
  <w:p w14:paraId="26CF92F6" w14:textId="77777777" w:rsidR="00617B2C" w:rsidRDefault="00617B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61192" w14:textId="77777777" w:rsidR="00A6324A" w:rsidRDefault="00A6324A" w:rsidP="003666FB">
      <w:pPr>
        <w:spacing w:after="0" w:line="240" w:lineRule="auto"/>
      </w:pPr>
      <w:r>
        <w:separator/>
      </w:r>
    </w:p>
  </w:footnote>
  <w:footnote w:type="continuationSeparator" w:id="0">
    <w:p w14:paraId="1A3C48CA" w14:textId="77777777" w:rsidR="00A6324A" w:rsidRDefault="00A6324A" w:rsidP="003666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928DF"/>
    <w:multiLevelType w:val="hybridMultilevel"/>
    <w:tmpl w:val="B4D61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5C2F21"/>
    <w:multiLevelType w:val="hybridMultilevel"/>
    <w:tmpl w:val="A8207E38"/>
    <w:lvl w:ilvl="0" w:tplc="E104F5A6">
      <w:start w:val="1"/>
      <w:numFmt w:val="lowerRoman"/>
      <w:lvlText w:val="(%1)"/>
      <w:lvlJc w:val="left"/>
      <w:pPr>
        <w:ind w:left="1479" w:hanging="720"/>
      </w:pPr>
      <w:rPr>
        <w:rFonts w:hint="default"/>
      </w:rPr>
    </w:lvl>
    <w:lvl w:ilvl="1" w:tplc="40090019" w:tentative="1">
      <w:start w:val="1"/>
      <w:numFmt w:val="lowerLetter"/>
      <w:lvlText w:val="%2."/>
      <w:lvlJc w:val="left"/>
      <w:pPr>
        <w:ind w:left="1839" w:hanging="360"/>
      </w:pPr>
    </w:lvl>
    <w:lvl w:ilvl="2" w:tplc="4009001B" w:tentative="1">
      <w:start w:val="1"/>
      <w:numFmt w:val="lowerRoman"/>
      <w:lvlText w:val="%3."/>
      <w:lvlJc w:val="right"/>
      <w:pPr>
        <w:ind w:left="2559" w:hanging="180"/>
      </w:pPr>
    </w:lvl>
    <w:lvl w:ilvl="3" w:tplc="4009000F" w:tentative="1">
      <w:start w:val="1"/>
      <w:numFmt w:val="decimal"/>
      <w:lvlText w:val="%4."/>
      <w:lvlJc w:val="left"/>
      <w:pPr>
        <w:ind w:left="3279" w:hanging="360"/>
      </w:pPr>
    </w:lvl>
    <w:lvl w:ilvl="4" w:tplc="40090019" w:tentative="1">
      <w:start w:val="1"/>
      <w:numFmt w:val="lowerLetter"/>
      <w:lvlText w:val="%5."/>
      <w:lvlJc w:val="left"/>
      <w:pPr>
        <w:ind w:left="3999" w:hanging="360"/>
      </w:pPr>
    </w:lvl>
    <w:lvl w:ilvl="5" w:tplc="4009001B" w:tentative="1">
      <w:start w:val="1"/>
      <w:numFmt w:val="lowerRoman"/>
      <w:lvlText w:val="%6."/>
      <w:lvlJc w:val="right"/>
      <w:pPr>
        <w:ind w:left="4719" w:hanging="180"/>
      </w:pPr>
    </w:lvl>
    <w:lvl w:ilvl="6" w:tplc="4009000F" w:tentative="1">
      <w:start w:val="1"/>
      <w:numFmt w:val="decimal"/>
      <w:lvlText w:val="%7."/>
      <w:lvlJc w:val="left"/>
      <w:pPr>
        <w:ind w:left="5439" w:hanging="360"/>
      </w:pPr>
    </w:lvl>
    <w:lvl w:ilvl="7" w:tplc="40090019" w:tentative="1">
      <w:start w:val="1"/>
      <w:numFmt w:val="lowerLetter"/>
      <w:lvlText w:val="%8."/>
      <w:lvlJc w:val="left"/>
      <w:pPr>
        <w:ind w:left="6159" w:hanging="360"/>
      </w:pPr>
    </w:lvl>
    <w:lvl w:ilvl="8" w:tplc="4009001B" w:tentative="1">
      <w:start w:val="1"/>
      <w:numFmt w:val="lowerRoman"/>
      <w:lvlText w:val="%9."/>
      <w:lvlJc w:val="right"/>
      <w:pPr>
        <w:ind w:left="6879" w:hanging="180"/>
      </w:pPr>
    </w:lvl>
  </w:abstractNum>
  <w:abstractNum w:abstractNumId="2" w15:restartNumberingAfterBreak="0">
    <w:nsid w:val="13EF67BF"/>
    <w:multiLevelType w:val="hybridMultilevel"/>
    <w:tmpl w:val="CA4677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BE153D"/>
    <w:multiLevelType w:val="multilevel"/>
    <w:tmpl w:val="BEB6000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A805B8E"/>
    <w:multiLevelType w:val="multilevel"/>
    <w:tmpl w:val="7AA22A00"/>
    <w:lvl w:ilvl="0">
      <w:start w:val="11"/>
      <w:numFmt w:val="decimal"/>
      <w:lvlText w:val="%1.0"/>
      <w:lvlJc w:val="left"/>
      <w:pPr>
        <w:ind w:left="735" w:hanging="465"/>
      </w:pPr>
      <w:rPr>
        <w:rFonts w:hint="default"/>
        <w:b/>
        <w:color w:val="auto"/>
        <w:u w:val="none"/>
      </w:rPr>
    </w:lvl>
    <w:lvl w:ilvl="1">
      <w:start w:val="1"/>
      <w:numFmt w:val="decimal"/>
      <w:lvlText w:val="%1.%2"/>
      <w:lvlJc w:val="left"/>
      <w:pPr>
        <w:ind w:left="1455" w:hanging="465"/>
      </w:pPr>
      <w:rPr>
        <w:rFonts w:hint="default"/>
        <w:b/>
        <w:color w:val="auto"/>
        <w:u w:val="single"/>
      </w:rPr>
    </w:lvl>
    <w:lvl w:ilvl="2">
      <w:start w:val="1"/>
      <w:numFmt w:val="decimal"/>
      <w:lvlText w:val="%1.%2.%3"/>
      <w:lvlJc w:val="left"/>
      <w:pPr>
        <w:ind w:left="2430" w:hanging="720"/>
      </w:pPr>
      <w:rPr>
        <w:rFonts w:hint="default"/>
        <w:b/>
        <w:color w:val="auto"/>
        <w:u w:val="single"/>
      </w:rPr>
    </w:lvl>
    <w:lvl w:ilvl="3">
      <w:start w:val="1"/>
      <w:numFmt w:val="decimal"/>
      <w:lvlText w:val="%1.%2.%3.%4"/>
      <w:lvlJc w:val="left"/>
      <w:pPr>
        <w:ind w:left="3150" w:hanging="720"/>
      </w:pPr>
      <w:rPr>
        <w:rFonts w:hint="default"/>
        <w:b/>
        <w:color w:val="auto"/>
        <w:u w:val="single"/>
      </w:rPr>
    </w:lvl>
    <w:lvl w:ilvl="4">
      <w:start w:val="1"/>
      <w:numFmt w:val="decimal"/>
      <w:lvlText w:val="%1.%2.%3.%4.%5"/>
      <w:lvlJc w:val="left"/>
      <w:pPr>
        <w:ind w:left="4230" w:hanging="1080"/>
      </w:pPr>
      <w:rPr>
        <w:rFonts w:hint="default"/>
        <w:b/>
        <w:color w:val="auto"/>
        <w:u w:val="single"/>
      </w:rPr>
    </w:lvl>
    <w:lvl w:ilvl="5">
      <w:start w:val="1"/>
      <w:numFmt w:val="decimal"/>
      <w:lvlText w:val="%1.%2.%3.%4.%5.%6"/>
      <w:lvlJc w:val="left"/>
      <w:pPr>
        <w:ind w:left="4950" w:hanging="1080"/>
      </w:pPr>
      <w:rPr>
        <w:rFonts w:hint="default"/>
        <w:b/>
        <w:color w:val="auto"/>
        <w:u w:val="single"/>
      </w:rPr>
    </w:lvl>
    <w:lvl w:ilvl="6">
      <w:start w:val="1"/>
      <w:numFmt w:val="decimal"/>
      <w:lvlText w:val="%1.%2.%3.%4.%5.%6.%7"/>
      <w:lvlJc w:val="left"/>
      <w:pPr>
        <w:ind w:left="6030" w:hanging="1440"/>
      </w:pPr>
      <w:rPr>
        <w:rFonts w:hint="default"/>
        <w:b/>
        <w:color w:val="auto"/>
        <w:u w:val="single"/>
      </w:rPr>
    </w:lvl>
    <w:lvl w:ilvl="7">
      <w:start w:val="1"/>
      <w:numFmt w:val="decimal"/>
      <w:lvlText w:val="%1.%2.%3.%4.%5.%6.%7.%8"/>
      <w:lvlJc w:val="left"/>
      <w:pPr>
        <w:ind w:left="6750" w:hanging="1440"/>
      </w:pPr>
      <w:rPr>
        <w:rFonts w:hint="default"/>
        <w:b/>
        <w:color w:val="auto"/>
        <w:u w:val="single"/>
      </w:rPr>
    </w:lvl>
    <w:lvl w:ilvl="8">
      <w:start w:val="1"/>
      <w:numFmt w:val="decimal"/>
      <w:lvlText w:val="%1.%2.%3.%4.%5.%6.%7.%8.%9"/>
      <w:lvlJc w:val="left"/>
      <w:pPr>
        <w:ind w:left="7830" w:hanging="1800"/>
      </w:pPr>
      <w:rPr>
        <w:rFonts w:hint="default"/>
        <w:b/>
        <w:color w:val="auto"/>
        <w:u w:val="single"/>
      </w:rPr>
    </w:lvl>
  </w:abstractNum>
  <w:abstractNum w:abstractNumId="5" w15:restartNumberingAfterBreak="0">
    <w:nsid w:val="1DCD785D"/>
    <w:multiLevelType w:val="multilevel"/>
    <w:tmpl w:val="3A6A6F42"/>
    <w:lvl w:ilvl="0">
      <w:start w:val="5"/>
      <w:numFmt w:val="decimal"/>
      <w:lvlText w:val="%1.0"/>
      <w:lvlJc w:val="left"/>
      <w:pPr>
        <w:ind w:left="720" w:hanging="360"/>
      </w:pPr>
      <w:rPr>
        <w:rFonts w:hint="default"/>
        <w:color w:val="auto"/>
        <w:u w:val="none"/>
      </w:rPr>
    </w:lvl>
    <w:lvl w:ilvl="1">
      <w:start w:val="1"/>
      <w:numFmt w:val="decimal"/>
      <w:lvlText w:val="%1.%2"/>
      <w:lvlJc w:val="left"/>
      <w:pPr>
        <w:ind w:left="1440" w:hanging="360"/>
      </w:pPr>
      <w:rPr>
        <w:rFonts w:hint="default"/>
        <w:u w:val="single"/>
      </w:rPr>
    </w:lvl>
    <w:lvl w:ilvl="2">
      <w:start w:val="1"/>
      <w:numFmt w:val="decimal"/>
      <w:lvlText w:val="%1.%2.%3"/>
      <w:lvlJc w:val="left"/>
      <w:pPr>
        <w:ind w:left="2520" w:hanging="720"/>
      </w:pPr>
      <w:rPr>
        <w:rFonts w:hint="default"/>
        <w:u w:val="single"/>
      </w:rPr>
    </w:lvl>
    <w:lvl w:ilvl="3">
      <w:start w:val="1"/>
      <w:numFmt w:val="decimal"/>
      <w:lvlText w:val="%1.%2.%3.%4"/>
      <w:lvlJc w:val="left"/>
      <w:pPr>
        <w:ind w:left="3240" w:hanging="720"/>
      </w:pPr>
      <w:rPr>
        <w:rFonts w:hint="default"/>
        <w:u w:val="single"/>
      </w:rPr>
    </w:lvl>
    <w:lvl w:ilvl="4">
      <w:start w:val="1"/>
      <w:numFmt w:val="decimal"/>
      <w:lvlText w:val="%1.%2.%3.%4.%5"/>
      <w:lvlJc w:val="left"/>
      <w:pPr>
        <w:ind w:left="4320" w:hanging="1080"/>
      </w:pPr>
      <w:rPr>
        <w:rFonts w:hint="default"/>
        <w:u w:val="single"/>
      </w:rPr>
    </w:lvl>
    <w:lvl w:ilvl="5">
      <w:start w:val="1"/>
      <w:numFmt w:val="decimal"/>
      <w:lvlText w:val="%1.%2.%3.%4.%5.%6"/>
      <w:lvlJc w:val="left"/>
      <w:pPr>
        <w:ind w:left="5040" w:hanging="1080"/>
      </w:pPr>
      <w:rPr>
        <w:rFonts w:hint="default"/>
        <w:u w:val="single"/>
      </w:rPr>
    </w:lvl>
    <w:lvl w:ilvl="6">
      <w:start w:val="1"/>
      <w:numFmt w:val="decimal"/>
      <w:lvlText w:val="%1.%2.%3.%4.%5.%6.%7"/>
      <w:lvlJc w:val="left"/>
      <w:pPr>
        <w:ind w:left="6120" w:hanging="1440"/>
      </w:pPr>
      <w:rPr>
        <w:rFonts w:hint="default"/>
        <w:u w:val="single"/>
      </w:rPr>
    </w:lvl>
    <w:lvl w:ilvl="7">
      <w:start w:val="1"/>
      <w:numFmt w:val="decimal"/>
      <w:lvlText w:val="%1.%2.%3.%4.%5.%6.%7.%8"/>
      <w:lvlJc w:val="left"/>
      <w:pPr>
        <w:ind w:left="7200" w:hanging="1800"/>
      </w:pPr>
      <w:rPr>
        <w:rFonts w:hint="default"/>
        <w:u w:val="single"/>
      </w:rPr>
    </w:lvl>
    <w:lvl w:ilvl="8">
      <w:start w:val="1"/>
      <w:numFmt w:val="decimal"/>
      <w:lvlText w:val="%1.%2.%3.%4.%5.%6.%7.%8.%9"/>
      <w:lvlJc w:val="left"/>
      <w:pPr>
        <w:ind w:left="7920" w:hanging="1800"/>
      </w:pPr>
      <w:rPr>
        <w:rFonts w:hint="default"/>
        <w:u w:val="single"/>
      </w:rPr>
    </w:lvl>
  </w:abstractNum>
  <w:abstractNum w:abstractNumId="6" w15:restartNumberingAfterBreak="0">
    <w:nsid w:val="204520E1"/>
    <w:multiLevelType w:val="multilevel"/>
    <w:tmpl w:val="A9361028"/>
    <w:lvl w:ilvl="0">
      <w:start w:val="6"/>
      <w:numFmt w:val="decimal"/>
      <w:lvlText w:val="%1.0"/>
      <w:lvlJc w:val="left"/>
      <w:pPr>
        <w:tabs>
          <w:tab w:val="num" w:pos="570"/>
        </w:tabs>
        <w:ind w:left="570" w:hanging="390"/>
      </w:pPr>
      <w:rPr>
        <w:rFonts w:hint="default"/>
        <w:b/>
        <w:bCs/>
      </w:rPr>
    </w:lvl>
    <w:lvl w:ilvl="1">
      <w:start w:val="1"/>
      <w:numFmt w:val="lowerLetter"/>
      <w:lvlText w:val="(%2)"/>
      <w:lvlJc w:val="left"/>
      <w:pPr>
        <w:tabs>
          <w:tab w:val="num" w:pos="504"/>
        </w:tabs>
        <w:ind w:left="778" w:hanging="389"/>
      </w:pPr>
      <w:rPr>
        <w:rFonts w:ascii="Calibri" w:eastAsia="Times New Roman" w:hAnsi="Calibri" w:cs="Times New Roman"/>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2CF0C40"/>
    <w:multiLevelType w:val="hybridMultilevel"/>
    <w:tmpl w:val="BB289FF6"/>
    <w:lvl w:ilvl="0" w:tplc="C22CB9C2">
      <w:start w:val="2"/>
      <w:numFmt w:val="decimalZero"/>
      <w:lvlText w:val="%1"/>
      <w:lvlJc w:val="left"/>
      <w:pPr>
        <w:ind w:left="450" w:hanging="360"/>
      </w:pPr>
      <w:rPr>
        <w:rFonts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23EB16A2"/>
    <w:multiLevelType w:val="multilevel"/>
    <w:tmpl w:val="DD3A746E"/>
    <w:lvl w:ilvl="0">
      <w:start w:val="7"/>
      <w:numFmt w:val="decimal"/>
      <w:lvlText w:val="%1.0"/>
      <w:lvlJc w:val="left"/>
      <w:pPr>
        <w:ind w:left="450" w:hanging="360"/>
      </w:pPr>
      <w:rPr>
        <w:rFonts w:hint="default"/>
        <w:sz w:val="26"/>
      </w:rPr>
    </w:lvl>
    <w:lvl w:ilvl="1">
      <w:start w:val="1"/>
      <w:numFmt w:val="decimal"/>
      <w:lvlText w:val="%1.%2"/>
      <w:lvlJc w:val="left"/>
      <w:pPr>
        <w:ind w:left="126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60" w:hanging="1440"/>
      </w:pPr>
      <w:rPr>
        <w:rFonts w:hint="default"/>
      </w:rPr>
    </w:lvl>
    <w:lvl w:ilvl="8">
      <w:start w:val="1"/>
      <w:numFmt w:val="decimal"/>
      <w:lvlText w:val="%1.%2.%3.%4.%5.%6.%7.%8.%9"/>
      <w:lvlJc w:val="left"/>
      <w:pPr>
        <w:ind w:left="7740" w:hanging="1800"/>
      </w:pPr>
      <w:rPr>
        <w:rFonts w:hint="default"/>
      </w:rPr>
    </w:lvl>
  </w:abstractNum>
  <w:abstractNum w:abstractNumId="9" w15:restartNumberingAfterBreak="0">
    <w:nsid w:val="286D2505"/>
    <w:multiLevelType w:val="multilevel"/>
    <w:tmpl w:val="B142E408"/>
    <w:lvl w:ilvl="0">
      <w:start w:val="6"/>
      <w:numFmt w:val="decimal"/>
      <w:lvlText w:val="%1.0"/>
      <w:lvlJc w:val="left"/>
      <w:pPr>
        <w:ind w:left="450" w:hanging="360"/>
      </w:pPr>
      <w:rPr>
        <w:rFonts w:hint="default"/>
        <w:b/>
        <w:sz w:val="24"/>
        <w:szCs w:val="24"/>
        <w:u w:val="none"/>
      </w:rPr>
    </w:lvl>
    <w:lvl w:ilvl="1">
      <w:start w:val="1"/>
      <w:numFmt w:val="decimal"/>
      <w:lvlText w:val="%1.%2"/>
      <w:lvlJc w:val="left"/>
      <w:pPr>
        <w:ind w:left="1350" w:hanging="360"/>
      </w:pPr>
      <w:rPr>
        <w:rFonts w:hint="default"/>
        <w:b/>
        <w:u w:val="single"/>
      </w:rPr>
    </w:lvl>
    <w:lvl w:ilvl="2">
      <w:start w:val="1"/>
      <w:numFmt w:val="decimal"/>
      <w:lvlText w:val="%1.%2.%3"/>
      <w:lvlJc w:val="left"/>
      <w:pPr>
        <w:ind w:left="2430" w:hanging="720"/>
      </w:pPr>
      <w:rPr>
        <w:rFonts w:hint="default"/>
        <w:b/>
        <w:u w:val="single"/>
      </w:rPr>
    </w:lvl>
    <w:lvl w:ilvl="3">
      <w:start w:val="1"/>
      <w:numFmt w:val="decimal"/>
      <w:lvlText w:val="%1.%2.%3.%4"/>
      <w:lvlJc w:val="left"/>
      <w:pPr>
        <w:ind w:left="3150" w:hanging="720"/>
      </w:pPr>
      <w:rPr>
        <w:rFonts w:hint="default"/>
        <w:b/>
        <w:u w:val="single"/>
      </w:rPr>
    </w:lvl>
    <w:lvl w:ilvl="4">
      <w:start w:val="1"/>
      <w:numFmt w:val="decimal"/>
      <w:lvlText w:val="%1.%2.%3.%4.%5"/>
      <w:lvlJc w:val="left"/>
      <w:pPr>
        <w:ind w:left="4230" w:hanging="1080"/>
      </w:pPr>
      <w:rPr>
        <w:rFonts w:hint="default"/>
        <w:b/>
        <w:u w:val="single"/>
      </w:rPr>
    </w:lvl>
    <w:lvl w:ilvl="5">
      <w:start w:val="1"/>
      <w:numFmt w:val="decimal"/>
      <w:lvlText w:val="%1.%2.%3.%4.%5.%6"/>
      <w:lvlJc w:val="left"/>
      <w:pPr>
        <w:ind w:left="4950" w:hanging="1080"/>
      </w:pPr>
      <w:rPr>
        <w:rFonts w:hint="default"/>
        <w:b/>
        <w:u w:val="single"/>
      </w:rPr>
    </w:lvl>
    <w:lvl w:ilvl="6">
      <w:start w:val="1"/>
      <w:numFmt w:val="decimal"/>
      <w:lvlText w:val="%1.%2.%3.%4.%5.%6.%7"/>
      <w:lvlJc w:val="left"/>
      <w:pPr>
        <w:ind w:left="6030" w:hanging="1440"/>
      </w:pPr>
      <w:rPr>
        <w:rFonts w:hint="default"/>
        <w:b/>
        <w:u w:val="single"/>
      </w:rPr>
    </w:lvl>
    <w:lvl w:ilvl="7">
      <w:start w:val="1"/>
      <w:numFmt w:val="decimal"/>
      <w:lvlText w:val="%1.%2.%3.%4.%5.%6.%7.%8"/>
      <w:lvlJc w:val="left"/>
      <w:pPr>
        <w:ind w:left="6750" w:hanging="1440"/>
      </w:pPr>
      <w:rPr>
        <w:rFonts w:hint="default"/>
        <w:b/>
        <w:u w:val="single"/>
      </w:rPr>
    </w:lvl>
    <w:lvl w:ilvl="8">
      <w:start w:val="1"/>
      <w:numFmt w:val="decimal"/>
      <w:lvlText w:val="%1.%2.%3.%4.%5.%6.%7.%8.%9"/>
      <w:lvlJc w:val="left"/>
      <w:pPr>
        <w:ind w:left="7830" w:hanging="1800"/>
      </w:pPr>
      <w:rPr>
        <w:rFonts w:hint="default"/>
        <w:b/>
        <w:u w:val="single"/>
      </w:rPr>
    </w:lvl>
  </w:abstractNum>
  <w:abstractNum w:abstractNumId="10" w15:restartNumberingAfterBreak="0">
    <w:nsid w:val="35AB2BE6"/>
    <w:multiLevelType w:val="multilevel"/>
    <w:tmpl w:val="8F2ACD98"/>
    <w:lvl w:ilvl="0">
      <w:start w:val="9"/>
      <w:numFmt w:val="decimal"/>
      <w:lvlText w:val="%1.0"/>
      <w:lvlJc w:val="left"/>
      <w:pPr>
        <w:ind w:left="630" w:hanging="360"/>
      </w:pPr>
      <w:rPr>
        <w:rFonts w:hint="default"/>
        <w:b/>
        <w:color w:val="auto"/>
      </w:rPr>
    </w:lvl>
    <w:lvl w:ilvl="1">
      <w:start w:val="1"/>
      <w:numFmt w:val="decimal"/>
      <w:lvlText w:val="%1.%2"/>
      <w:lvlJc w:val="left"/>
      <w:pPr>
        <w:ind w:left="1350" w:hanging="360"/>
      </w:pPr>
      <w:rPr>
        <w:rFonts w:hint="default"/>
        <w:b/>
        <w:color w:val="auto"/>
      </w:rPr>
    </w:lvl>
    <w:lvl w:ilvl="2">
      <w:start w:val="1"/>
      <w:numFmt w:val="decimal"/>
      <w:lvlText w:val="%1.%2.%3"/>
      <w:lvlJc w:val="left"/>
      <w:pPr>
        <w:ind w:left="2430" w:hanging="720"/>
      </w:pPr>
      <w:rPr>
        <w:rFonts w:hint="default"/>
        <w:b/>
        <w:color w:val="auto"/>
      </w:rPr>
    </w:lvl>
    <w:lvl w:ilvl="3">
      <w:start w:val="1"/>
      <w:numFmt w:val="decimal"/>
      <w:lvlText w:val="%1.%2.%3.%4"/>
      <w:lvlJc w:val="left"/>
      <w:pPr>
        <w:ind w:left="3150" w:hanging="720"/>
      </w:pPr>
      <w:rPr>
        <w:rFonts w:hint="default"/>
        <w:b/>
        <w:color w:val="auto"/>
      </w:rPr>
    </w:lvl>
    <w:lvl w:ilvl="4">
      <w:start w:val="1"/>
      <w:numFmt w:val="decimal"/>
      <w:lvlText w:val="%1.%2.%3.%4.%5"/>
      <w:lvlJc w:val="left"/>
      <w:pPr>
        <w:ind w:left="4230" w:hanging="1080"/>
      </w:pPr>
      <w:rPr>
        <w:rFonts w:hint="default"/>
        <w:b/>
        <w:color w:val="auto"/>
      </w:rPr>
    </w:lvl>
    <w:lvl w:ilvl="5">
      <w:start w:val="1"/>
      <w:numFmt w:val="decimal"/>
      <w:lvlText w:val="%1.%2.%3.%4.%5.%6"/>
      <w:lvlJc w:val="left"/>
      <w:pPr>
        <w:ind w:left="4950" w:hanging="1080"/>
      </w:pPr>
      <w:rPr>
        <w:rFonts w:hint="default"/>
        <w:b/>
        <w:color w:val="auto"/>
      </w:rPr>
    </w:lvl>
    <w:lvl w:ilvl="6">
      <w:start w:val="1"/>
      <w:numFmt w:val="decimal"/>
      <w:lvlText w:val="%1.%2.%3.%4.%5.%6.%7"/>
      <w:lvlJc w:val="left"/>
      <w:pPr>
        <w:ind w:left="6030" w:hanging="1440"/>
      </w:pPr>
      <w:rPr>
        <w:rFonts w:hint="default"/>
        <w:b/>
        <w:color w:val="auto"/>
      </w:rPr>
    </w:lvl>
    <w:lvl w:ilvl="7">
      <w:start w:val="1"/>
      <w:numFmt w:val="decimal"/>
      <w:lvlText w:val="%1.%2.%3.%4.%5.%6.%7.%8"/>
      <w:lvlJc w:val="left"/>
      <w:pPr>
        <w:ind w:left="6750" w:hanging="1440"/>
      </w:pPr>
      <w:rPr>
        <w:rFonts w:hint="default"/>
        <w:b/>
        <w:color w:val="auto"/>
      </w:rPr>
    </w:lvl>
    <w:lvl w:ilvl="8">
      <w:start w:val="1"/>
      <w:numFmt w:val="decimal"/>
      <w:lvlText w:val="%1.%2.%3.%4.%5.%6.%7.%8.%9"/>
      <w:lvlJc w:val="left"/>
      <w:pPr>
        <w:ind w:left="7830" w:hanging="1800"/>
      </w:pPr>
      <w:rPr>
        <w:rFonts w:hint="default"/>
        <w:b/>
        <w:color w:val="auto"/>
      </w:rPr>
    </w:lvl>
  </w:abstractNum>
  <w:abstractNum w:abstractNumId="11" w15:restartNumberingAfterBreak="0">
    <w:nsid w:val="7A624CB8"/>
    <w:multiLevelType w:val="multilevel"/>
    <w:tmpl w:val="A9802A30"/>
    <w:lvl w:ilvl="0">
      <w:start w:val="10"/>
      <w:numFmt w:val="decimal"/>
      <w:lvlText w:val="%1.0"/>
      <w:lvlJc w:val="left"/>
      <w:pPr>
        <w:ind w:left="735" w:hanging="465"/>
      </w:pPr>
      <w:rPr>
        <w:rFonts w:hint="default"/>
        <w:b w:val="0"/>
        <w:u w:val="none"/>
      </w:rPr>
    </w:lvl>
    <w:lvl w:ilvl="1">
      <w:start w:val="1"/>
      <w:numFmt w:val="decimal"/>
      <w:lvlText w:val="%1.%2"/>
      <w:lvlJc w:val="left"/>
      <w:pPr>
        <w:ind w:left="1455" w:hanging="465"/>
      </w:pPr>
      <w:rPr>
        <w:rFonts w:hint="default"/>
        <w:b/>
        <w:u w:val="single"/>
      </w:rPr>
    </w:lvl>
    <w:lvl w:ilvl="2">
      <w:start w:val="1"/>
      <w:numFmt w:val="decimal"/>
      <w:lvlText w:val="%1.%2.%3"/>
      <w:lvlJc w:val="left"/>
      <w:pPr>
        <w:ind w:left="2430" w:hanging="720"/>
      </w:pPr>
      <w:rPr>
        <w:rFonts w:hint="default"/>
        <w:b/>
        <w:u w:val="single"/>
      </w:rPr>
    </w:lvl>
    <w:lvl w:ilvl="3">
      <w:start w:val="1"/>
      <w:numFmt w:val="decimal"/>
      <w:lvlText w:val="%1.%2.%3.%4"/>
      <w:lvlJc w:val="left"/>
      <w:pPr>
        <w:ind w:left="3150" w:hanging="720"/>
      </w:pPr>
      <w:rPr>
        <w:rFonts w:hint="default"/>
        <w:b/>
        <w:u w:val="single"/>
      </w:rPr>
    </w:lvl>
    <w:lvl w:ilvl="4">
      <w:start w:val="1"/>
      <w:numFmt w:val="decimal"/>
      <w:lvlText w:val="%1.%2.%3.%4.%5"/>
      <w:lvlJc w:val="left"/>
      <w:pPr>
        <w:ind w:left="4230" w:hanging="1080"/>
      </w:pPr>
      <w:rPr>
        <w:rFonts w:hint="default"/>
        <w:b/>
        <w:u w:val="single"/>
      </w:rPr>
    </w:lvl>
    <w:lvl w:ilvl="5">
      <w:start w:val="1"/>
      <w:numFmt w:val="decimal"/>
      <w:lvlText w:val="%1.%2.%3.%4.%5.%6"/>
      <w:lvlJc w:val="left"/>
      <w:pPr>
        <w:ind w:left="4950" w:hanging="1080"/>
      </w:pPr>
      <w:rPr>
        <w:rFonts w:hint="default"/>
        <w:b/>
        <w:u w:val="single"/>
      </w:rPr>
    </w:lvl>
    <w:lvl w:ilvl="6">
      <w:start w:val="1"/>
      <w:numFmt w:val="decimal"/>
      <w:lvlText w:val="%1.%2.%3.%4.%5.%6.%7"/>
      <w:lvlJc w:val="left"/>
      <w:pPr>
        <w:ind w:left="6030" w:hanging="1440"/>
      </w:pPr>
      <w:rPr>
        <w:rFonts w:hint="default"/>
        <w:b/>
        <w:u w:val="single"/>
      </w:rPr>
    </w:lvl>
    <w:lvl w:ilvl="7">
      <w:start w:val="1"/>
      <w:numFmt w:val="decimal"/>
      <w:lvlText w:val="%1.%2.%3.%4.%5.%6.%7.%8"/>
      <w:lvlJc w:val="left"/>
      <w:pPr>
        <w:ind w:left="6750" w:hanging="1440"/>
      </w:pPr>
      <w:rPr>
        <w:rFonts w:hint="default"/>
        <w:b/>
        <w:u w:val="single"/>
      </w:rPr>
    </w:lvl>
    <w:lvl w:ilvl="8">
      <w:start w:val="1"/>
      <w:numFmt w:val="decimal"/>
      <w:lvlText w:val="%1.%2.%3.%4.%5.%6.%7.%8.%9"/>
      <w:lvlJc w:val="left"/>
      <w:pPr>
        <w:ind w:left="7830" w:hanging="1800"/>
      </w:pPr>
      <w:rPr>
        <w:rFonts w:hint="default"/>
        <w:b/>
        <w:u w:val="single"/>
      </w:rPr>
    </w:lvl>
  </w:abstractNum>
  <w:abstractNum w:abstractNumId="12" w15:restartNumberingAfterBreak="0">
    <w:nsid w:val="7AF5615B"/>
    <w:multiLevelType w:val="multilevel"/>
    <w:tmpl w:val="19BA493A"/>
    <w:lvl w:ilvl="0">
      <w:start w:val="10"/>
      <w:numFmt w:val="decimal"/>
      <w:lvlText w:val="%1."/>
      <w:lvlJc w:val="left"/>
      <w:pPr>
        <w:ind w:left="630" w:hanging="360"/>
      </w:pPr>
      <w:rPr>
        <w:rFonts w:hint="default"/>
        <w:b/>
        <w:u w:val="single"/>
      </w:rPr>
    </w:lvl>
    <w:lvl w:ilvl="1">
      <w:numFmt w:val="decimal"/>
      <w:isLgl/>
      <w:lvlText w:val="%1.%2"/>
      <w:lvlJc w:val="left"/>
      <w:pPr>
        <w:ind w:left="630" w:hanging="360"/>
      </w:pPr>
      <w:rPr>
        <w:rFonts w:hint="default"/>
        <w:b/>
      </w:rPr>
    </w:lvl>
    <w:lvl w:ilvl="2">
      <w:start w:val="1"/>
      <w:numFmt w:val="decimal"/>
      <w:isLgl/>
      <w:lvlText w:val="%1.%2.%3"/>
      <w:lvlJc w:val="left"/>
      <w:pPr>
        <w:ind w:left="990" w:hanging="720"/>
      </w:pPr>
      <w:rPr>
        <w:rFonts w:hint="default"/>
        <w:b/>
      </w:rPr>
    </w:lvl>
    <w:lvl w:ilvl="3">
      <w:start w:val="1"/>
      <w:numFmt w:val="decimal"/>
      <w:isLgl/>
      <w:lvlText w:val="%1.%2.%3.%4"/>
      <w:lvlJc w:val="left"/>
      <w:pPr>
        <w:ind w:left="990" w:hanging="720"/>
      </w:pPr>
      <w:rPr>
        <w:rFonts w:hint="default"/>
        <w:b/>
      </w:rPr>
    </w:lvl>
    <w:lvl w:ilvl="4">
      <w:start w:val="1"/>
      <w:numFmt w:val="decimal"/>
      <w:isLgl/>
      <w:lvlText w:val="%1.%2.%3.%4.%5"/>
      <w:lvlJc w:val="left"/>
      <w:pPr>
        <w:ind w:left="990" w:hanging="720"/>
      </w:pPr>
      <w:rPr>
        <w:rFonts w:hint="default"/>
        <w:b/>
      </w:rPr>
    </w:lvl>
    <w:lvl w:ilvl="5">
      <w:start w:val="1"/>
      <w:numFmt w:val="decimal"/>
      <w:isLgl/>
      <w:lvlText w:val="%1.%2.%3.%4.%5.%6"/>
      <w:lvlJc w:val="left"/>
      <w:pPr>
        <w:ind w:left="1350" w:hanging="1080"/>
      </w:pPr>
      <w:rPr>
        <w:rFonts w:hint="default"/>
        <w:b/>
      </w:rPr>
    </w:lvl>
    <w:lvl w:ilvl="6">
      <w:start w:val="1"/>
      <w:numFmt w:val="decimal"/>
      <w:isLgl/>
      <w:lvlText w:val="%1.%2.%3.%4.%5.%6.%7"/>
      <w:lvlJc w:val="left"/>
      <w:pPr>
        <w:ind w:left="1350" w:hanging="1080"/>
      </w:pPr>
      <w:rPr>
        <w:rFonts w:hint="default"/>
        <w:b/>
      </w:rPr>
    </w:lvl>
    <w:lvl w:ilvl="7">
      <w:start w:val="1"/>
      <w:numFmt w:val="decimal"/>
      <w:isLgl/>
      <w:lvlText w:val="%1.%2.%3.%4.%5.%6.%7.%8"/>
      <w:lvlJc w:val="left"/>
      <w:pPr>
        <w:ind w:left="1710" w:hanging="1440"/>
      </w:pPr>
      <w:rPr>
        <w:rFonts w:hint="default"/>
        <w:b/>
      </w:rPr>
    </w:lvl>
    <w:lvl w:ilvl="8">
      <w:start w:val="1"/>
      <w:numFmt w:val="decimal"/>
      <w:isLgl/>
      <w:lvlText w:val="%1.%2.%3.%4.%5.%6.%7.%8.%9"/>
      <w:lvlJc w:val="left"/>
      <w:pPr>
        <w:ind w:left="1710" w:hanging="1440"/>
      </w:pPr>
      <w:rPr>
        <w:rFonts w:hint="default"/>
        <w:b/>
      </w:rPr>
    </w:lvl>
  </w:abstractNum>
  <w:num w:numId="1" w16cid:durableId="1425610234">
    <w:abstractNumId w:val="3"/>
  </w:num>
  <w:num w:numId="2" w16cid:durableId="615989014">
    <w:abstractNumId w:val="2"/>
  </w:num>
  <w:num w:numId="3" w16cid:durableId="479658976">
    <w:abstractNumId w:val="0"/>
  </w:num>
  <w:num w:numId="4" w16cid:durableId="135419977">
    <w:abstractNumId w:val="5"/>
  </w:num>
  <w:num w:numId="5" w16cid:durableId="1227910298">
    <w:abstractNumId w:val="4"/>
  </w:num>
  <w:num w:numId="6" w16cid:durableId="1295137629">
    <w:abstractNumId w:val="7"/>
  </w:num>
  <w:num w:numId="7" w16cid:durableId="830603645">
    <w:abstractNumId w:val="10"/>
  </w:num>
  <w:num w:numId="8" w16cid:durableId="2146581507">
    <w:abstractNumId w:val="12"/>
  </w:num>
  <w:num w:numId="9" w16cid:durableId="1482579884">
    <w:abstractNumId w:val="9"/>
  </w:num>
  <w:num w:numId="10" w16cid:durableId="840198095">
    <w:abstractNumId w:val="11"/>
  </w:num>
  <w:num w:numId="11" w16cid:durableId="1270816646">
    <w:abstractNumId w:val="6"/>
  </w:num>
  <w:num w:numId="12" w16cid:durableId="1720856517">
    <w:abstractNumId w:val="8"/>
  </w:num>
  <w:num w:numId="13" w16cid:durableId="7964856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7BD7"/>
    <w:rsid w:val="00010F09"/>
    <w:rsid w:val="00011673"/>
    <w:rsid w:val="00030144"/>
    <w:rsid w:val="000357C4"/>
    <w:rsid w:val="00070DFF"/>
    <w:rsid w:val="0008428A"/>
    <w:rsid w:val="000A31DF"/>
    <w:rsid w:val="000B438D"/>
    <w:rsid w:val="000C5B21"/>
    <w:rsid w:val="000D5FEB"/>
    <w:rsid w:val="000F01B9"/>
    <w:rsid w:val="000F10B0"/>
    <w:rsid w:val="00143DFF"/>
    <w:rsid w:val="00161E4E"/>
    <w:rsid w:val="0018058A"/>
    <w:rsid w:val="0019321D"/>
    <w:rsid w:val="001A59DA"/>
    <w:rsid w:val="001F1ABD"/>
    <w:rsid w:val="002024F0"/>
    <w:rsid w:val="00211ADB"/>
    <w:rsid w:val="002254CA"/>
    <w:rsid w:val="00232AD0"/>
    <w:rsid w:val="002362CD"/>
    <w:rsid w:val="002616D5"/>
    <w:rsid w:val="00284529"/>
    <w:rsid w:val="00290B4F"/>
    <w:rsid w:val="002959A0"/>
    <w:rsid w:val="002B1A62"/>
    <w:rsid w:val="002D18C0"/>
    <w:rsid w:val="002E1325"/>
    <w:rsid w:val="00311C65"/>
    <w:rsid w:val="00316EE6"/>
    <w:rsid w:val="0032000B"/>
    <w:rsid w:val="00330EDD"/>
    <w:rsid w:val="00362350"/>
    <w:rsid w:val="003666FB"/>
    <w:rsid w:val="00372491"/>
    <w:rsid w:val="0037504A"/>
    <w:rsid w:val="003B7EAC"/>
    <w:rsid w:val="003C5731"/>
    <w:rsid w:val="003D5AFD"/>
    <w:rsid w:val="00467F0A"/>
    <w:rsid w:val="004922BB"/>
    <w:rsid w:val="004D7C1C"/>
    <w:rsid w:val="004E69CD"/>
    <w:rsid w:val="00505237"/>
    <w:rsid w:val="0050577D"/>
    <w:rsid w:val="0054351C"/>
    <w:rsid w:val="005748EB"/>
    <w:rsid w:val="00576D98"/>
    <w:rsid w:val="00587C61"/>
    <w:rsid w:val="005A28BB"/>
    <w:rsid w:val="005A3CDA"/>
    <w:rsid w:val="005B437E"/>
    <w:rsid w:val="005C3E07"/>
    <w:rsid w:val="005C767D"/>
    <w:rsid w:val="005C77A1"/>
    <w:rsid w:val="005F2E67"/>
    <w:rsid w:val="00600786"/>
    <w:rsid w:val="00617B2C"/>
    <w:rsid w:val="0063573A"/>
    <w:rsid w:val="006360E5"/>
    <w:rsid w:val="00636329"/>
    <w:rsid w:val="00670E93"/>
    <w:rsid w:val="00682192"/>
    <w:rsid w:val="00686DB8"/>
    <w:rsid w:val="00692D9E"/>
    <w:rsid w:val="00695E23"/>
    <w:rsid w:val="006A39B8"/>
    <w:rsid w:val="006E4557"/>
    <w:rsid w:val="006E7DB8"/>
    <w:rsid w:val="006F5BA7"/>
    <w:rsid w:val="00715F99"/>
    <w:rsid w:val="00745033"/>
    <w:rsid w:val="00750797"/>
    <w:rsid w:val="00786320"/>
    <w:rsid w:val="007E2837"/>
    <w:rsid w:val="00801072"/>
    <w:rsid w:val="00806205"/>
    <w:rsid w:val="0083738D"/>
    <w:rsid w:val="008404AA"/>
    <w:rsid w:val="0084228A"/>
    <w:rsid w:val="00873DD3"/>
    <w:rsid w:val="00887A1E"/>
    <w:rsid w:val="00887AE6"/>
    <w:rsid w:val="008960B4"/>
    <w:rsid w:val="008A2768"/>
    <w:rsid w:val="008A4808"/>
    <w:rsid w:val="008E063A"/>
    <w:rsid w:val="008E40EE"/>
    <w:rsid w:val="008E6BBA"/>
    <w:rsid w:val="008F0FF8"/>
    <w:rsid w:val="00907866"/>
    <w:rsid w:val="00930374"/>
    <w:rsid w:val="009724D0"/>
    <w:rsid w:val="00984042"/>
    <w:rsid w:val="00992B23"/>
    <w:rsid w:val="00992F9F"/>
    <w:rsid w:val="009941A2"/>
    <w:rsid w:val="009D5983"/>
    <w:rsid w:val="009E24F6"/>
    <w:rsid w:val="009F2709"/>
    <w:rsid w:val="00A07BD7"/>
    <w:rsid w:val="00A269D3"/>
    <w:rsid w:val="00A62646"/>
    <w:rsid w:val="00A6324A"/>
    <w:rsid w:val="00A6484A"/>
    <w:rsid w:val="00A81762"/>
    <w:rsid w:val="00A855B6"/>
    <w:rsid w:val="00A907A9"/>
    <w:rsid w:val="00A9539A"/>
    <w:rsid w:val="00AD6FA6"/>
    <w:rsid w:val="00AF28FE"/>
    <w:rsid w:val="00B01FC6"/>
    <w:rsid w:val="00B16489"/>
    <w:rsid w:val="00B23EBD"/>
    <w:rsid w:val="00B25F5B"/>
    <w:rsid w:val="00B308D7"/>
    <w:rsid w:val="00B43A92"/>
    <w:rsid w:val="00B62253"/>
    <w:rsid w:val="00B74497"/>
    <w:rsid w:val="00B83122"/>
    <w:rsid w:val="00B90234"/>
    <w:rsid w:val="00B917E7"/>
    <w:rsid w:val="00BD7842"/>
    <w:rsid w:val="00BF0ED7"/>
    <w:rsid w:val="00C31DB0"/>
    <w:rsid w:val="00C34321"/>
    <w:rsid w:val="00C4277B"/>
    <w:rsid w:val="00C52705"/>
    <w:rsid w:val="00CA3873"/>
    <w:rsid w:val="00CB7200"/>
    <w:rsid w:val="00CC6680"/>
    <w:rsid w:val="00CD0C5E"/>
    <w:rsid w:val="00CD7EC6"/>
    <w:rsid w:val="00CF6513"/>
    <w:rsid w:val="00D43C50"/>
    <w:rsid w:val="00D46BD8"/>
    <w:rsid w:val="00D67A3E"/>
    <w:rsid w:val="00D70A0D"/>
    <w:rsid w:val="00D96586"/>
    <w:rsid w:val="00DC17D9"/>
    <w:rsid w:val="00DD7814"/>
    <w:rsid w:val="00DF647A"/>
    <w:rsid w:val="00E257F4"/>
    <w:rsid w:val="00E76036"/>
    <w:rsid w:val="00E76886"/>
    <w:rsid w:val="00E927CD"/>
    <w:rsid w:val="00E97DB1"/>
    <w:rsid w:val="00EB14A7"/>
    <w:rsid w:val="00EB7576"/>
    <w:rsid w:val="00EF7C8A"/>
    <w:rsid w:val="00F00584"/>
    <w:rsid w:val="00F51A9B"/>
    <w:rsid w:val="00F5650E"/>
    <w:rsid w:val="00F6293F"/>
    <w:rsid w:val="00F654D4"/>
    <w:rsid w:val="00F70008"/>
    <w:rsid w:val="00F930EF"/>
    <w:rsid w:val="00FA307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C95F8"/>
  <w15:docId w15:val="{FF9575D1-2D71-48A9-8DAF-6A4E3C514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07BD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07BD7"/>
    <w:rPr>
      <w:b/>
      <w:bCs/>
    </w:rPr>
  </w:style>
  <w:style w:type="paragraph" w:styleId="ListParagraph">
    <w:name w:val="List Paragraph"/>
    <w:basedOn w:val="Normal"/>
    <w:uiPriority w:val="34"/>
    <w:qFormat/>
    <w:rsid w:val="00907866"/>
    <w:pPr>
      <w:ind w:left="720"/>
      <w:contextualSpacing/>
    </w:pPr>
  </w:style>
  <w:style w:type="table" w:styleId="TableGrid">
    <w:name w:val="Table Grid"/>
    <w:basedOn w:val="TableNormal"/>
    <w:uiPriority w:val="59"/>
    <w:rsid w:val="00AF28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A6484A"/>
    <w:rPr>
      <w:color w:val="0000FF"/>
      <w:u w:val="single"/>
    </w:rPr>
  </w:style>
  <w:style w:type="character" w:customStyle="1" w:styleId="Bodytext2NotBold">
    <w:name w:val="Body text (2) + Not Bold"/>
    <w:rsid w:val="00A6484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rPr>
  </w:style>
  <w:style w:type="paragraph" w:styleId="Header">
    <w:name w:val="header"/>
    <w:basedOn w:val="Normal"/>
    <w:link w:val="HeaderChar"/>
    <w:uiPriority w:val="99"/>
    <w:unhideWhenUsed/>
    <w:rsid w:val="003666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66FB"/>
  </w:style>
  <w:style w:type="paragraph" w:styleId="Footer">
    <w:name w:val="footer"/>
    <w:basedOn w:val="Normal"/>
    <w:link w:val="FooterChar"/>
    <w:uiPriority w:val="99"/>
    <w:unhideWhenUsed/>
    <w:rsid w:val="003666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6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8695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wergridindia.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270382-7F3F-420B-BF1A-FF9F657FE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652</Words>
  <Characters>3723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Sandeep Singh {संदीप सिंह}</cp:lastModifiedBy>
  <cp:revision>54</cp:revision>
  <cp:lastPrinted>2021-10-12T07:07:00Z</cp:lastPrinted>
  <dcterms:created xsi:type="dcterms:W3CDTF">2020-12-07T11:30:00Z</dcterms:created>
  <dcterms:modified xsi:type="dcterms:W3CDTF">2026-01-12T06:59:00Z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2025-12-29T11:43:47Z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a8ace757-9e17-4b93-8245-6430bb927345</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